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1E" w:rsidRPr="00F01056" w:rsidRDefault="00F01056" w:rsidP="00F01056">
      <w:pPr>
        <w:suppressLineNumbers/>
        <w:jc w:val="both"/>
        <w:rPr>
          <w:rFonts w:ascii="Book Antiqua" w:hAnsi="Book Antiqua"/>
          <w:b/>
          <w:lang w:val="es-ES"/>
        </w:rPr>
      </w:pPr>
      <w:r w:rsidRPr="00F01056">
        <w:rPr>
          <w:rFonts w:ascii="Book Antiqua" w:hAnsi="Book Antiqua"/>
          <w:b/>
          <w:lang w:val="es-ES"/>
        </w:rPr>
        <w:t>(</w:t>
      </w:r>
      <w:r w:rsidR="00527A1E" w:rsidRPr="00F01056">
        <w:rPr>
          <w:rFonts w:ascii="Book Antiqua" w:hAnsi="Book Antiqua"/>
          <w:b/>
          <w:lang w:val="es-ES"/>
        </w:rPr>
        <w:t>Sustitutivo de la Cámara</w:t>
      </w:r>
    </w:p>
    <w:p w:rsidR="0059148F" w:rsidRPr="00F01056" w:rsidRDefault="00527A1E" w:rsidP="00F01056">
      <w:pPr>
        <w:suppressLineNumbers/>
        <w:jc w:val="both"/>
        <w:rPr>
          <w:rFonts w:ascii="Book Antiqua" w:hAnsi="Book Antiqua"/>
          <w:b/>
          <w:lang w:val="es-PR"/>
        </w:rPr>
      </w:pPr>
      <w:proofErr w:type="gramStart"/>
      <w:r w:rsidRPr="00F01056">
        <w:rPr>
          <w:rFonts w:ascii="Book Antiqua" w:hAnsi="Book Antiqua"/>
          <w:b/>
          <w:lang w:val="es-ES"/>
        </w:rPr>
        <w:t>al</w:t>
      </w:r>
      <w:proofErr w:type="gramEnd"/>
      <w:r w:rsidRPr="00F01056">
        <w:rPr>
          <w:rFonts w:ascii="Book Antiqua" w:hAnsi="Book Antiqua"/>
          <w:b/>
          <w:lang w:val="es-PR"/>
        </w:rPr>
        <w:t xml:space="preserve"> </w:t>
      </w:r>
      <w:r w:rsidR="0059148F" w:rsidRPr="00F01056">
        <w:rPr>
          <w:rFonts w:ascii="Book Antiqua" w:hAnsi="Book Antiqua"/>
          <w:b/>
          <w:lang w:val="es-PR"/>
        </w:rPr>
        <w:t xml:space="preserve">P. de la C. </w:t>
      </w:r>
      <w:r w:rsidR="00034AFB" w:rsidRPr="00F01056">
        <w:rPr>
          <w:rFonts w:ascii="Book Antiqua" w:hAnsi="Book Antiqua"/>
          <w:b/>
          <w:lang w:val="es-PR"/>
        </w:rPr>
        <w:t>1593</w:t>
      </w:r>
      <w:r w:rsidR="00F01056" w:rsidRPr="00F01056">
        <w:rPr>
          <w:rFonts w:ascii="Book Antiqua" w:hAnsi="Book Antiqua"/>
          <w:b/>
          <w:lang w:val="es-PR"/>
        </w:rPr>
        <w:t>)</w:t>
      </w:r>
    </w:p>
    <w:p w:rsidR="0059148F" w:rsidRPr="006143CD" w:rsidRDefault="0059148F" w:rsidP="0059148F">
      <w:pPr>
        <w:suppressLineNumbers/>
        <w:jc w:val="center"/>
        <w:rPr>
          <w:rFonts w:ascii="Book Antiqua" w:hAnsi="Book Antiqua"/>
          <w:lang w:val="es-PR"/>
        </w:rPr>
      </w:pPr>
    </w:p>
    <w:p w:rsidR="000E3358" w:rsidRDefault="000E3358" w:rsidP="0059148F">
      <w:pPr>
        <w:suppressLineNumbers/>
        <w:jc w:val="center"/>
        <w:outlineLvl w:val="0"/>
        <w:rPr>
          <w:rFonts w:ascii="Book Antiqua" w:hAnsi="Book Antiqua"/>
          <w:lang w:val="es-ES"/>
        </w:rPr>
      </w:pPr>
    </w:p>
    <w:p w:rsidR="000E3358" w:rsidRPr="000E3358" w:rsidRDefault="000E3358" w:rsidP="0059148F">
      <w:pPr>
        <w:suppressLineNumbers/>
        <w:jc w:val="center"/>
        <w:outlineLvl w:val="0"/>
        <w:rPr>
          <w:rFonts w:ascii="Book Antiqua" w:hAnsi="Book Antiqua"/>
          <w:b/>
          <w:sz w:val="28"/>
          <w:szCs w:val="28"/>
          <w:lang w:val="es-ES"/>
        </w:rPr>
      </w:pPr>
      <w:r w:rsidRPr="000E3358">
        <w:rPr>
          <w:rFonts w:ascii="Book Antiqua" w:hAnsi="Book Antiqua"/>
          <w:b/>
          <w:sz w:val="28"/>
          <w:szCs w:val="28"/>
          <w:lang w:val="es-ES"/>
        </w:rPr>
        <w:t>LEY</w:t>
      </w:r>
    </w:p>
    <w:p w:rsidR="001436EC" w:rsidRPr="006143CD" w:rsidRDefault="001436EC" w:rsidP="006407C3">
      <w:pPr>
        <w:jc w:val="center"/>
        <w:rPr>
          <w:rFonts w:ascii="Book Antiqua" w:hAnsi="Book Antiqua"/>
          <w:b/>
          <w:lang w:val="es-ES"/>
        </w:rPr>
      </w:pPr>
    </w:p>
    <w:p w:rsidR="006407C3" w:rsidRPr="006143CD" w:rsidRDefault="006407C3" w:rsidP="000E3358">
      <w:pPr>
        <w:ind w:left="720" w:hanging="720"/>
        <w:jc w:val="both"/>
        <w:rPr>
          <w:rFonts w:ascii="Book Antiqua" w:hAnsi="Book Antiqua"/>
          <w:lang w:val="es-ES_tradnl"/>
        </w:rPr>
      </w:pPr>
      <w:r w:rsidRPr="006143CD">
        <w:rPr>
          <w:rFonts w:ascii="Book Antiqua" w:hAnsi="Book Antiqua"/>
          <w:lang w:val="es-ES_tradnl"/>
        </w:rPr>
        <w:t xml:space="preserve">Para </w:t>
      </w:r>
      <w:r w:rsidR="000128D7">
        <w:rPr>
          <w:rFonts w:ascii="Book Antiqua" w:hAnsi="Book Antiqua"/>
          <w:lang w:val="es-ES_tradnl"/>
        </w:rPr>
        <w:t>crear la “</w:t>
      </w:r>
      <w:r w:rsidR="000128D7" w:rsidRPr="006143CD">
        <w:rPr>
          <w:rFonts w:ascii="Book Antiqua" w:hAnsi="Book Antiqua"/>
          <w:lang w:val="es-ES_tradnl"/>
        </w:rPr>
        <w:t>Ley de la Corporación de Financiamiento Municipal</w:t>
      </w:r>
      <w:r w:rsidR="000128D7">
        <w:rPr>
          <w:rFonts w:ascii="Book Antiqua" w:hAnsi="Book Antiqua"/>
          <w:lang w:val="es-ES_tradnl"/>
        </w:rPr>
        <w:t>”;</w:t>
      </w:r>
      <w:r w:rsidR="001E754F">
        <w:rPr>
          <w:rFonts w:ascii="Book Antiqua" w:hAnsi="Book Antiqua"/>
          <w:lang w:val="es-ES_tradnl"/>
        </w:rPr>
        <w:t xml:space="preserve"> </w:t>
      </w:r>
      <w:r w:rsidRPr="006143CD">
        <w:rPr>
          <w:rFonts w:ascii="Book Antiqua" w:hAnsi="Book Antiqua"/>
          <w:lang w:val="es-ES_tradnl"/>
        </w:rPr>
        <w:t xml:space="preserve">autorizar la creación de una </w:t>
      </w:r>
      <w:r w:rsidR="002E4F2A" w:rsidRPr="006143CD">
        <w:rPr>
          <w:rFonts w:ascii="Book Antiqua" w:hAnsi="Book Antiqua"/>
          <w:lang w:val="es-ES_tradnl"/>
        </w:rPr>
        <w:t>corporación pública e instrumentalidad del Estado Libre Asociado de Puerto Rico adscrita al</w:t>
      </w:r>
      <w:r w:rsidRPr="006143CD">
        <w:rPr>
          <w:rFonts w:ascii="Book Antiqua" w:hAnsi="Book Antiqua"/>
          <w:lang w:val="es-ES_tradnl"/>
        </w:rPr>
        <w:t xml:space="preserve"> Banco Gubernamental de Fomento para Puerto Rico denominada como la “Corporación de Financiamiento Municipal” </w:t>
      </w:r>
      <w:r w:rsidR="003272F0">
        <w:rPr>
          <w:rFonts w:ascii="Book Antiqua" w:hAnsi="Book Antiqua"/>
          <w:lang w:val="es-ES_tradnl"/>
        </w:rPr>
        <w:t xml:space="preserve">con facultad para emitir </w:t>
      </w:r>
      <w:r w:rsidR="003272F0" w:rsidRPr="003272F0">
        <w:rPr>
          <w:rFonts w:ascii="Book Antiqua" w:hAnsi="Book Antiqua"/>
          <w:lang w:val="es-ES_tradnl"/>
        </w:rPr>
        <w:t>y/o utilizar otros mecanismos para pagar o refinanciar la deuda contraída por los Municipios, cuyo pago de principal e interés está respaldado por el impuesto sob</w:t>
      </w:r>
      <w:r w:rsidR="006E2478">
        <w:rPr>
          <w:rFonts w:ascii="Book Antiqua" w:hAnsi="Book Antiqua"/>
          <w:lang w:val="es-ES_tradnl"/>
        </w:rPr>
        <w:t xml:space="preserve">re ventas y uso municipal; </w:t>
      </w:r>
      <w:r w:rsidR="003272F0" w:rsidRPr="003272F0">
        <w:rPr>
          <w:rFonts w:ascii="Book Antiqua" w:hAnsi="Book Antiqua"/>
          <w:lang w:val="es-ES_tradnl"/>
        </w:rPr>
        <w:t xml:space="preserve">establecer que los primeros recaudos del impuesto sobre ventas y uso </w:t>
      </w:r>
      <w:r w:rsidR="008A006F">
        <w:rPr>
          <w:rFonts w:ascii="Book Antiqua" w:hAnsi="Book Antiqua"/>
          <w:lang w:val="es-ES_tradnl"/>
        </w:rPr>
        <w:t>municipal del uno (1</w:t>
      </w:r>
      <w:r w:rsidR="003272F0" w:rsidRPr="003272F0">
        <w:rPr>
          <w:rFonts w:ascii="Book Antiqua" w:hAnsi="Book Antiqua"/>
          <w:lang w:val="es-ES_tradnl"/>
        </w:rPr>
        <w:t xml:space="preserve">) </w:t>
      </w:r>
      <w:r w:rsidR="008A006F">
        <w:rPr>
          <w:rFonts w:ascii="Book Antiqua" w:hAnsi="Book Antiqua"/>
          <w:lang w:val="es-ES_tradnl"/>
        </w:rPr>
        <w:t xml:space="preserve">por ciento </w:t>
      </w:r>
      <w:r w:rsidR="003272F0" w:rsidRPr="003272F0">
        <w:rPr>
          <w:rFonts w:ascii="Book Antiqua" w:hAnsi="Book Antiqua"/>
          <w:lang w:val="es-ES_tradnl"/>
        </w:rPr>
        <w:t>serán cobrados por los municipios y depositados directamente al Fondo de Redención de la Corporación de</w:t>
      </w:r>
      <w:r w:rsidR="006E2478">
        <w:rPr>
          <w:rFonts w:ascii="Book Antiqua" w:hAnsi="Book Antiqua"/>
          <w:lang w:val="es-ES_tradnl"/>
        </w:rPr>
        <w:t xml:space="preserve"> Financiamiento Municipal; </w:t>
      </w:r>
      <w:r w:rsidR="003272F0" w:rsidRPr="003272F0">
        <w:rPr>
          <w:rFonts w:ascii="Book Antiqua" w:hAnsi="Book Antiqua"/>
          <w:lang w:val="es-ES_tradnl"/>
        </w:rPr>
        <w:t>establecer que los bonos y obligaciones que emita la “Corporación de Financiamiento Municipal” (COFIM) serán pagaderos y garantizados por la pignoración de lo que sea mayor de (i) una cantidad fija de los recaudos del impuesto de ventas y uso municipal o (ii) la cantidad del impuesto de ventas y uso municipal correspondiente a una tasa fija del impuesto de cero punto tres por ciento (0.3%)</w:t>
      </w:r>
      <w:r w:rsidR="001E754F">
        <w:rPr>
          <w:rFonts w:ascii="Book Antiqua" w:hAnsi="Book Antiqua"/>
          <w:lang w:val="es-ES_tradnl"/>
        </w:rPr>
        <w:t xml:space="preserve"> </w:t>
      </w:r>
      <w:r w:rsidR="00332DB7" w:rsidRPr="006143CD">
        <w:rPr>
          <w:rFonts w:ascii="Book Antiqua" w:hAnsi="Book Antiqua"/>
          <w:lang w:val="es-ES_tradnl"/>
        </w:rPr>
        <w:t xml:space="preserve">recaudado durante </w:t>
      </w:r>
      <w:r w:rsidRPr="006143CD">
        <w:rPr>
          <w:rFonts w:ascii="Book Antiqua" w:hAnsi="Book Antiqua"/>
          <w:lang w:val="es-ES_tradnl"/>
        </w:rPr>
        <w:t>el año fiscal anterior</w:t>
      </w:r>
      <w:r w:rsidR="00ED5ECE" w:rsidRPr="006143CD">
        <w:rPr>
          <w:rFonts w:ascii="Book Antiqua" w:hAnsi="Book Antiqua"/>
          <w:lang w:val="es-ES_tradnl"/>
        </w:rPr>
        <w:t xml:space="preserve"> </w:t>
      </w:r>
      <w:r w:rsidR="003272F0" w:rsidRPr="003272F0">
        <w:rPr>
          <w:rFonts w:ascii="Book Antiqua" w:hAnsi="Book Antiqua"/>
          <w:lang w:val="es-ES_tradnl"/>
        </w:rPr>
        <w:t>(la cantidad fija aumentando, segú</w:t>
      </w:r>
      <w:r w:rsidR="006E2478">
        <w:rPr>
          <w:rFonts w:ascii="Book Antiqua" w:hAnsi="Book Antiqua"/>
          <w:lang w:val="es-ES_tradnl"/>
        </w:rPr>
        <w:t xml:space="preserve">n provisto por esta Ley); y </w:t>
      </w:r>
      <w:r w:rsidR="003272F0" w:rsidRPr="003272F0">
        <w:rPr>
          <w:rFonts w:ascii="Book Antiqua" w:hAnsi="Book Antiqua"/>
          <w:lang w:val="es-ES_tradnl"/>
        </w:rPr>
        <w:t xml:space="preserve"> enmendar el apartado</w:t>
      </w:r>
      <w:r w:rsidR="006E2478">
        <w:rPr>
          <w:rFonts w:ascii="Book Antiqua" w:hAnsi="Book Antiqua"/>
          <w:lang w:val="es-ES_tradnl"/>
        </w:rPr>
        <w:t xml:space="preserve"> (c) de la Sección 4050.06,</w:t>
      </w:r>
      <w:r w:rsidR="003272F0" w:rsidRPr="003272F0">
        <w:rPr>
          <w:rFonts w:ascii="Book Antiqua" w:hAnsi="Book Antiqua"/>
          <w:lang w:val="es-ES_tradnl"/>
        </w:rPr>
        <w:t xml:space="preserve"> enmendar el apartado</w:t>
      </w:r>
      <w:r w:rsidR="006E2478">
        <w:rPr>
          <w:rFonts w:ascii="Book Antiqua" w:hAnsi="Book Antiqua"/>
          <w:lang w:val="es-ES_tradnl"/>
        </w:rPr>
        <w:t xml:space="preserve"> (a) de la Sección 4050.07,</w:t>
      </w:r>
      <w:r w:rsidR="003272F0" w:rsidRPr="003272F0">
        <w:rPr>
          <w:rFonts w:ascii="Book Antiqua" w:hAnsi="Book Antiqua"/>
          <w:lang w:val="es-ES_tradnl"/>
        </w:rPr>
        <w:t xml:space="preserve"> enmendar el apartado (a) y</w:t>
      </w:r>
      <w:r w:rsidR="006E2478">
        <w:rPr>
          <w:rFonts w:ascii="Book Antiqua" w:hAnsi="Book Antiqua"/>
          <w:lang w:val="es-ES_tradnl"/>
        </w:rPr>
        <w:t xml:space="preserve"> (b) de la Sección 4050.08,</w:t>
      </w:r>
      <w:r w:rsidR="003272F0" w:rsidRPr="003272F0">
        <w:rPr>
          <w:rFonts w:ascii="Book Antiqua" w:hAnsi="Book Antiqua"/>
          <w:lang w:val="es-ES_tradnl"/>
        </w:rPr>
        <w:t xml:space="preserve"> enmendar el apartado (a) de la Sección 4050.09,</w:t>
      </w:r>
      <w:r w:rsidR="00792F38">
        <w:rPr>
          <w:rFonts w:ascii="Book Antiqua" w:hAnsi="Book Antiqua"/>
          <w:lang w:val="es-ES_tradnl"/>
        </w:rPr>
        <w:t xml:space="preserve"> y</w:t>
      </w:r>
      <w:r w:rsidR="003272F0" w:rsidRPr="003272F0">
        <w:rPr>
          <w:rFonts w:ascii="Book Antiqua" w:hAnsi="Book Antiqua"/>
          <w:lang w:val="es-ES_tradnl"/>
        </w:rPr>
        <w:t xml:space="preserve"> enmendar los apartados (b), (c),</w:t>
      </w:r>
      <w:r w:rsidR="00EA3402">
        <w:rPr>
          <w:rFonts w:ascii="Book Antiqua" w:hAnsi="Book Antiqua"/>
          <w:lang w:val="es-ES_tradnl"/>
        </w:rPr>
        <w:t xml:space="preserve"> y (d), derogar el apartado (e) y </w:t>
      </w:r>
      <w:r w:rsidR="003272F0" w:rsidRPr="003272F0">
        <w:rPr>
          <w:rFonts w:ascii="Book Antiqua" w:hAnsi="Book Antiqua"/>
          <w:lang w:val="es-ES_tradnl"/>
        </w:rPr>
        <w:t>reenumerar el apartado (f) como (e)</w:t>
      </w:r>
      <w:r w:rsidR="00EA3402">
        <w:rPr>
          <w:rFonts w:ascii="Book Antiqua" w:hAnsi="Book Antiqua"/>
          <w:lang w:val="es-ES_tradnl"/>
        </w:rPr>
        <w:t xml:space="preserve"> de</w:t>
      </w:r>
      <w:r w:rsidR="003272F0" w:rsidRPr="003272F0">
        <w:rPr>
          <w:rFonts w:ascii="Book Antiqua" w:hAnsi="Book Antiqua"/>
          <w:lang w:val="es-ES_tradnl"/>
        </w:rPr>
        <w:t xml:space="preserve"> la Sección 6080.14 de la Ley 1-2011, según enmendada, conocida como el “Código de Rentas Internas para un Nuevo Puerto </w:t>
      </w:r>
      <w:r w:rsidR="00792F38">
        <w:rPr>
          <w:rFonts w:ascii="Book Antiqua" w:hAnsi="Book Antiqua"/>
          <w:lang w:val="es-ES_tradnl"/>
        </w:rPr>
        <w:t>Rico”;</w:t>
      </w:r>
      <w:r w:rsidR="003272F0" w:rsidRPr="003272F0">
        <w:rPr>
          <w:rFonts w:ascii="Book Antiqua" w:hAnsi="Book Antiqua"/>
          <w:lang w:val="es-ES_tradnl"/>
        </w:rPr>
        <w:t xml:space="preserve"> </w:t>
      </w:r>
      <w:r w:rsidR="00792F38">
        <w:rPr>
          <w:rFonts w:ascii="Book Antiqua" w:hAnsi="Book Antiqua"/>
          <w:lang w:val="es-ES_tradnl"/>
        </w:rPr>
        <w:t xml:space="preserve">a fin de </w:t>
      </w:r>
      <w:r w:rsidR="003272F0" w:rsidRPr="003272F0">
        <w:rPr>
          <w:rFonts w:ascii="Book Antiqua" w:hAnsi="Book Antiqua"/>
          <w:lang w:val="es-ES_tradnl"/>
        </w:rPr>
        <w:t>establecer los mecanismos para adelantos del impuesto a los municipios; y para otros fines relacionados</w:t>
      </w:r>
      <w:r w:rsidR="000128D7">
        <w:rPr>
          <w:rFonts w:ascii="Book Antiqua" w:hAnsi="Book Antiqua"/>
          <w:lang w:val="es-ES_tradnl"/>
        </w:rPr>
        <w:t xml:space="preserve">. </w:t>
      </w:r>
    </w:p>
    <w:p w:rsidR="006407C3" w:rsidRPr="006143CD" w:rsidRDefault="006407C3" w:rsidP="006407C3">
      <w:pPr>
        <w:ind w:left="390" w:hanging="390"/>
        <w:jc w:val="both"/>
        <w:rPr>
          <w:rFonts w:ascii="Book Antiqua" w:hAnsi="Book Antiqua"/>
          <w:lang w:val="es-ES_tradnl"/>
        </w:rPr>
      </w:pPr>
    </w:p>
    <w:p w:rsidR="006407C3" w:rsidRPr="000E3358" w:rsidRDefault="00786586" w:rsidP="006407C3">
      <w:pPr>
        <w:jc w:val="center"/>
        <w:rPr>
          <w:rFonts w:ascii="Book Antiqua" w:hAnsi="Book Antiqua"/>
          <w:lang w:val="es-ES_tradnl"/>
        </w:rPr>
      </w:pPr>
      <w:r w:rsidRPr="000E3358">
        <w:rPr>
          <w:rFonts w:ascii="Book Antiqua" w:hAnsi="Book Antiqua"/>
          <w:lang w:val="es-ES_tradnl"/>
        </w:rPr>
        <w:t>EXPOSICIÓN DE MOTIVOS</w:t>
      </w:r>
    </w:p>
    <w:p w:rsidR="006407C3" w:rsidRPr="006143CD" w:rsidRDefault="006407C3" w:rsidP="006407C3">
      <w:pPr>
        <w:jc w:val="center"/>
        <w:rPr>
          <w:rFonts w:ascii="Book Antiqua" w:hAnsi="Book Antiqua"/>
          <w:lang w:val="es-ES_tradnl"/>
        </w:rPr>
      </w:pPr>
    </w:p>
    <w:p w:rsidR="006407C3" w:rsidRPr="006143CD" w:rsidRDefault="00786586" w:rsidP="006407C3">
      <w:pPr>
        <w:ind w:firstLine="720"/>
        <w:jc w:val="both"/>
        <w:rPr>
          <w:rFonts w:ascii="Book Antiqua" w:hAnsi="Book Antiqua"/>
          <w:lang w:val="es-ES_tradnl"/>
        </w:rPr>
      </w:pPr>
      <w:r w:rsidRPr="006143CD">
        <w:rPr>
          <w:rFonts w:ascii="Book Antiqua" w:hAnsi="Book Antiqua"/>
          <w:lang w:val="es-ES_tradnl"/>
        </w:rPr>
        <w:t xml:space="preserve">La </w:t>
      </w:r>
      <w:r w:rsidR="006407C3" w:rsidRPr="006143CD">
        <w:rPr>
          <w:rFonts w:ascii="Book Antiqua" w:hAnsi="Book Antiqua"/>
          <w:lang w:val="es-ES_tradnl"/>
        </w:rPr>
        <w:t xml:space="preserve">Ley </w:t>
      </w:r>
      <w:r w:rsidR="007B59DF">
        <w:rPr>
          <w:rFonts w:ascii="Book Antiqua" w:hAnsi="Book Antiqua"/>
          <w:lang w:val="es-ES_tradnl"/>
        </w:rPr>
        <w:t xml:space="preserve">Núm. </w:t>
      </w:r>
      <w:r w:rsidR="006407C3" w:rsidRPr="006143CD">
        <w:rPr>
          <w:rFonts w:ascii="Book Antiqua" w:hAnsi="Book Antiqua"/>
          <w:lang w:val="es-ES_tradnl"/>
        </w:rPr>
        <w:t>117</w:t>
      </w:r>
      <w:r w:rsidR="00990C49">
        <w:rPr>
          <w:rFonts w:ascii="Book Antiqua" w:hAnsi="Book Antiqua"/>
          <w:lang w:val="es-ES_tradnl"/>
        </w:rPr>
        <w:t>-</w:t>
      </w:r>
      <w:r w:rsidR="006407C3" w:rsidRPr="006143CD">
        <w:rPr>
          <w:rFonts w:ascii="Book Antiqua" w:hAnsi="Book Antiqua"/>
          <w:lang w:val="es-ES_tradnl"/>
        </w:rPr>
        <w:t>2006, conocida como</w:t>
      </w:r>
      <w:r w:rsidR="00E34DDC">
        <w:rPr>
          <w:rFonts w:ascii="Book Antiqua" w:hAnsi="Book Antiqua"/>
          <w:lang w:val="es-ES_tradnl"/>
        </w:rPr>
        <w:t xml:space="preserve"> </w:t>
      </w:r>
      <w:r w:rsidR="009D0E5E">
        <w:rPr>
          <w:rFonts w:ascii="Book Antiqua" w:hAnsi="Book Antiqua"/>
          <w:lang w:val="es-ES_tradnl"/>
        </w:rPr>
        <w:t xml:space="preserve">la </w:t>
      </w:r>
      <w:r w:rsidRPr="006143CD">
        <w:rPr>
          <w:rFonts w:ascii="Book Antiqua" w:hAnsi="Book Antiqua"/>
          <w:lang w:val="es-ES_tradnl"/>
        </w:rPr>
        <w:t xml:space="preserve">“Ley de la Justicia Contributiva de 2006”, enmendó </w:t>
      </w:r>
      <w:r w:rsidR="009D0E5E">
        <w:rPr>
          <w:rFonts w:ascii="Book Antiqua" w:hAnsi="Book Antiqua"/>
          <w:lang w:val="es-ES_tradnl"/>
        </w:rPr>
        <w:t xml:space="preserve">la </w:t>
      </w:r>
      <w:r w:rsidR="009D0E5E" w:rsidRPr="006143CD">
        <w:rPr>
          <w:rFonts w:ascii="Book Antiqua" w:hAnsi="Book Antiqua"/>
          <w:lang w:val="es-ES_tradnl"/>
        </w:rPr>
        <w:t>Ley Núm. 120 de 31 de octubre de 1994, según enmendada</w:t>
      </w:r>
      <w:r w:rsidR="009D0E5E">
        <w:rPr>
          <w:rFonts w:ascii="Book Antiqua" w:hAnsi="Book Antiqua"/>
          <w:lang w:val="es-ES_tradnl"/>
        </w:rPr>
        <w:t xml:space="preserve">, conocida como </w:t>
      </w:r>
      <w:r w:rsidRPr="006143CD">
        <w:rPr>
          <w:rFonts w:ascii="Book Antiqua" w:hAnsi="Book Antiqua"/>
          <w:lang w:val="es-ES_tradnl"/>
        </w:rPr>
        <w:t>el</w:t>
      </w:r>
      <w:r w:rsidR="001E754F">
        <w:rPr>
          <w:rFonts w:ascii="Book Antiqua" w:hAnsi="Book Antiqua"/>
          <w:lang w:val="es-ES_tradnl"/>
        </w:rPr>
        <w:t xml:space="preserve"> </w:t>
      </w:r>
      <w:r w:rsidR="009D0E5E">
        <w:rPr>
          <w:rFonts w:ascii="Book Antiqua" w:hAnsi="Book Antiqua"/>
          <w:lang w:val="es-ES_tradnl"/>
        </w:rPr>
        <w:t>“</w:t>
      </w:r>
      <w:r w:rsidRPr="006143CD">
        <w:rPr>
          <w:rFonts w:ascii="Book Antiqua" w:hAnsi="Book Antiqua"/>
          <w:lang w:val="es-ES_tradnl"/>
        </w:rPr>
        <w:t>Código de Rentas Internas de Puerto Rico de 1994</w:t>
      </w:r>
      <w:r w:rsidR="009D0E5E">
        <w:rPr>
          <w:rFonts w:ascii="Book Antiqua" w:hAnsi="Book Antiqua"/>
          <w:lang w:val="es-ES_tradnl"/>
        </w:rPr>
        <w:t>”</w:t>
      </w:r>
      <w:r w:rsidRPr="006143CD">
        <w:rPr>
          <w:rFonts w:ascii="Book Antiqua" w:hAnsi="Book Antiqua"/>
          <w:lang w:val="es-ES_tradnl"/>
        </w:rPr>
        <w:t xml:space="preserve">.  Entre las enmiendas </w:t>
      </w:r>
      <w:r w:rsidR="00990C49">
        <w:rPr>
          <w:rFonts w:ascii="Book Antiqua" w:hAnsi="Book Antiqua"/>
          <w:lang w:val="es-ES_tradnl"/>
        </w:rPr>
        <w:t xml:space="preserve">hechas por la Ley </w:t>
      </w:r>
      <w:r w:rsidR="007B59DF">
        <w:rPr>
          <w:rFonts w:ascii="Book Antiqua" w:hAnsi="Book Antiqua"/>
          <w:lang w:val="es-ES_tradnl"/>
        </w:rPr>
        <w:t xml:space="preserve">Núm. </w:t>
      </w:r>
      <w:r w:rsidR="00990C49">
        <w:rPr>
          <w:rFonts w:ascii="Book Antiqua" w:hAnsi="Book Antiqua"/>
          <w:lang w:val="es-ES_tradnl"/>
        </w:rPr>
        <w:t xml:space="preserve">117-2006, </w:t>
      </w:r>
      <w:r w:rsidRPr="006143CD">
        <w:rPr>
          <w:rFonts w:ascii="Book Antiqua" w:hAnsi="Book Antiqua"/>
          <w:lang w:val="es-ES_tradnl"/>
        </w:rPr>
        <w:t xml:space="preserve">se encuentran varias disposiciones que autorizan a los </w:t>
      </w:r>
      <w:r w:rsidR="00990C49">
        <w:rPr>
          <w:rFonts w:ascii="Book Antiqua" w:hAnsi="Book Antiqua"/>
          <w:lang w:val="es-ES_tradnl"/>
        </w:rPr>
        <w:t>m</w:t>
      </w:r>
      <w:r w:rsidR="00990C49" w:rsidRPr="006143CD">
        <w:rPr>
          <w:rFonts w:ascii="Book Antiqua" w:hAnsi="Book Antiqua"/>
          <w:lang w:val="es-ES_tradnl"/>
        </w:rPr>
        <w:t xml:space="preserve">unicipios </w:t>
      </w:r>
      <w:r w:rsidRPr="006143CD">
        <w:rPr>
          <w:rFonts w:ascii="Book Antiqua" w:hAnsi="Book Antiqua"/>
          <w:lang w:val="es-ES_tradnl"/>
        </w:rPr>
        <w:t xml:space="preserve">a imponer un impuesto sobre las ventas y uso.  </w:t>
      </w:r>
      <w:r w:rsidR="00990C49">
        <w:rPr>
          <w:rFonts w:ascii="Book Antiqua" w:hAnsi="Book Antiqua"/>
          <w:lang w:val="es-ES_tradnl"/>
        </w:rPr>
        <w:t>Al respecto, l</w:t>
      </w:r>
      <w:r w:rsidRPr="006143CD">
        <w:rPr>
          <w:rFonts w:ascii="Book Antiqua" w:hAnsi="Book Antiqua"/>
          <w:lang w:val="es-ES_tradnl"/>
        </w:rPr>
        <w:t xml:space="preserve">a Ley </w:t>
      </w:r>
      <w:r w:rsidR="007B59DF">
        <w:rPr>
          <w:rFonts w:ascii="Book Antiqua" w:hAnsi="Book Antiqua"/>
          <w:lang w:val="es-ES_tradnl"/>
        </w:rPr>
        <w:t xml:space="preserve">Núm. </w:t>
      </w:r>
      <w:r w:rsidRPr="006143CD">
        <w:rPr>
          <w:rFonts w:ascii="Book Antiqua" w:hAnsi="Book Antiqua"/>
          <w:lang w:val="es-ES_tradnl"/>
        </w:rPr>
        <w:t>80</w:t>
      </w:r>
      <w:r w:rsidR="00990C49">
        <w:rPr>
          <w:rFonts w:ascii="Book Antiqua" w:hAnsi="Book Antiqua"/>
          <w:lang w:val="es-ES_tradnl"/>
        </w:rPr>
        <w:t>-2007</w:t>
      </w:r>
      <w:r w:rsidRPr="006143CD">
        <w:rPr>
          <w:rFonts w:ascii="Book Antiqua" w:hAnsi="Book Antiqua"/>
          <w:lang w:val="es-ES_tradnl"/>
        </w:rPr>
        <w:t xml:space="preserve"> estableció enmiendas adicionales obligando a los </w:t>
      </w:r>
      <w:r w:rsidR="00990C49">
        <w:rPr>
          <w:rFonts w:ascii="Book Antiqua" w:hAnsi="Book Antiqua"/>
          <w:lang w:val="es-ES_tradnl"/>
        </w:rPr>
        <w:t>m</w:t>
      </w:r>
      <w:r w:rsidR="00990C49" w:rsidRPr="006143CD">
        <w:rPr>
          <w:rFonts w:ascii="Book Antiqua" w:hAnsi="Book Antiqua"/>
          <w:lang w:val="es-ES_tradnl"/>
        </w:rPr>
        <w:t xml:space="preserve">unicipios </w:t>
      </w:r>
      <w:r w:rsidRPr="006143CD">
        <w:rPr>
          <w:rFonts w:ascii="Book Antiqua" w:hAnsi="Book Antiqua"/>
          <w:lang w:val="es-ES_tradnl"/>
        </w:rPr>
        <w:t xml:space="preserve">a imponer un impuesto municipal uniforme sobre las ventas y uso de </w:t>
      </w:r>
      <w:r w:rsidR="00A3686B">
        <w:rPr>
          <w:rFonts w:ascii="Book Antiqua" w:hAnsi="Book Antiqua"/>
          <w:lang w:val="es-ES_tradnl"/>
        </w:rPr>
        <w:t>uno punto cinco</w:t>
      </w:r>
      <w:r w:rsidR="00443B09" w:rsidRPr="006143CD">
        <w:rPr>
          <w:rFonts w:ascii="Book Antiqua" w:hAnsi="Book Antiqua"/>
          <w:lang w:val="es-ES_tradnl"/>
        </w:rPr>
        <w:t xml:space="preserve"> </w:t>
      </w:r>
      <w:r w:rsidR="006407C3" w:rsidRPr="006143CD">
        <w:rPr>
          <w:rFonts w:ascii="Book Antiqua" w:hAnsi="Book Antiqua"/>
          <w:lang w:val="es-ES_tradnl"/>
        </w:rPr>
        <w:t>(1.5)</w:t>
      </w:r>
      <w:r w:rsidR="00A3686B">
        <w:rPr>
          <w:rFonts w:ascii="Book Antiqua" w:hAnsi="Book Antiqua"/>
          <w:lang w:val="es-ES_tradnl"/>
        </w:rPr>
        <w:t xml:space="preserve"> por ciento</w:t>
      </w:r>
      <w:r w:rsidR="006407C3" w:rsidRPr="006143CD">
        <w:rPr>
          <w:rFonts w:ascii="Book Antiqua" w:hAnsi="Book Antiqua"/>
          <w:lang w:val="es-ES_tradnl"/>
        </w:rPr>
        <w:t xml:space="preserve">, del cual los </w:t>
      </w:r>
      <w:r w:rsidR="00990C49">
        <w:rPr>
          <w:rFonts w:ascii="Book Antiqua" w:hAnsi="Book Antiqua"/>
          <w:lang w:val="es-ES_tradnl"/>
        </w:rPr>
        <w:t>m</w:t>
      </w:r>
      <w:r w:rsidR="00990C49" w:rsidRPr="006143CD">
        <w:rPr>
          <w:rFonts w:ascii="Book Antiqua" w:hAnsi="Book Antiqua"/>
          <w:lang w:val="es-ES_tradnl"/>
        </w:rPr>
        <w:t xml:space="preserve">unicipios </w:t>
      </w:r>
      <w:r w:rsidR="006407C3" w:rsidRPr="006143CD">
        <w:rPr>
          <w:rFonts w:ascii="Book Antiqua" w:hAnsi="Book Antiqua"/>
          <w:lang w:val="es-ES_tradnl"/>
        </w:rPr>
        <w:t xml:space="preserve">cobran </w:t>
      </w:r>
      <w:r w:rsidR="00A3686B">
        <w:rPr>
          <w:rFonts w:ascii="Book Antiqua" w:hAnsi="Book Antiqua"/>
          <w:lang w:val="es-ES_tradnl"/>
        </w:rPr>
        <w:t xml:space="preserve">dos terceras </w:t>
      </w:r>
      <w:r w:rsidRPr="006143CD">
        <w:rPr>
          <w:rFonts w:ascii="Book Antiqua" w:hAnsi="Book Antiqua"/>
          <w:lang w:val="es-ES_tradnl"/>
        </w:rPr>
        <w:t xml:space="preserve">(2/3) </w:t>
      </w:r>
      <w:r w:rsidR="00A3686B">
        <w:rPr>
          <w:rFonts w:ascii="Book Antiqua" w:hAnsi="Book Antiqua"/>
          <w:lang w:val="es-ES_tradnl"/>
        </w:rPr>
        <w:t xml:space="preserve">partes </w:t>
      </w:r>
      <w:r w:rsidRPr="006143CD">
        <w:rPr>
          <w:rFonts w:ascii="Book Antiqua" w:hAnsi="Book Antiqua"/>
          <w:lang w:val="es-ES_tradnl"/>
        </w:rPr>
        <w:t>del impuesto sobre las ventas y uso municipal</w:t>
      </w:r>
      <w:r w:rsidR="00BF7FCE" w:rsidRPr="006143CD">
        <w:rPr>
          <w:rFonts w:ascii="Book Antiqua" w:hAnsi="Book Antiqua"/>
          <w:lang w:val="es-ES_tradnl"/>
        </w:rPr>
        <w:t>.  Por otra parte</w:t>
      </w:r>
      <w:r w:rsidR="00D039BD">
        <w:rPr>
          <w:rFonts w:ascii="Book Antiqua" w:hAnsi="Book Antiqua"/>
          <w:lang w:val="es-ES_tradnl"/>
        </w:rPr>
        <w:t>,</w:t>
      </w:r>
      <w:r w:rsidR="001E754F">
        <w:rPr>
          <w:rFonts w:ascii="Book Antiqua" w:hAnsi="Book Antiqua"/>
          <w:lang w:val="es-ES_tradnl"/>
        </w:rPr>
        <w:t xml:space="preserve"> </w:t>
      </w:r>
      <w:r w:rsidR="006407C3" w:rsidRPr="006143CD">
        <w:rPr>
          <w:rFonts w:ascii="Book Antiqua" w:hAnsi="Book Antiqua"/>
          <w:lang w:val="es-ES_tradnl"/>
        </w:rPr>
        <w:t xml:space="preserve">el Secretario de Hacienda cobra el </w:t>
      </w:r>
      <w:r w:rsidR="00E73830" w:rsidRPr="006143CD">
        <w:rPr>
          <w:rFonts w:ascii="Book Antiqua" w:hAnsi="Book Antiqua"/>
          <w:lang w:val="es-ES_tradnl"/>
        </w:rPr>
        <w:t xml:space="preserve">balance para </w:t>
      </w:r>
      <w:r w:rsidRPr="006143CD">
        <w:rPr>
          <w:rFonts w:ascii="Book Antiqua" w:hAnsi="Book Antiqua"/>
          <w:lang w:val="es-ES_tradnl"/>
        </w:rPr>
        <w:t xml:space="preserve">ser utilizado de la siguiente manera: </w:t>
      </w:r>
      <w:r w:rsidR="006407C3" w:rsidRPr="006143CD">
        <w:rPr>
          <w:rFonts w:ascii="Book Antiqua" w:hAnsi="Book Antiqua"/>
          <w:lang w:val="es-ES_tradnl"/>
        </w:rPr>
        <w:t xml:space="preserve"> (i) </w:t>
      </w:r>
      <w:r w:rsidR="00A3686B">
        <w:rPr>
          <w:rFonts w:ascii="Book Antiqua" w:hAnsi="Book Antiqua"/>
          <w:lang w:val="es-ES_tradnl"/>
        </w:rPr>
        <w:t>cuarenta (40</w:t>
      </w:r>
      <w:r w:rsidR="00E73830" w:rsidRPr="006143CD">
        <w:rPr>
          <w:rFonts w:ascii="Book Antiqua" w:hAnsi="Book Antiqua"/>
          <w:lang w:val="es-ES_tradnl"/>
        </w:rPr>
        <w:t>)</w:t>
      </w:r>
      <w:r w:rsidR="00A3686B">
        <w:rPr>
          <w:rFonts w:ascii="Book Antiqua" w:hAnsi="Book Antiqua"/>
          <w:lang w:val="es-ES_tradnl"/>
        </w:rPr>
        <w:t xml:space="preserve"> por ciento</w:t>
      </w:r>
      <w:r w:rsidR="00E73830" w:rsidRPr="006143CD">
        <w:rPr>
          <w:rFonts w:ascii="Book Antiqua" w:hAnsi="Book Antiqua"/>
          <w:lang w:val="es-ES_tradnl"/>
        </w:rPr>
        <w:t xml:space="preserve"> </w:t>
      </w:r>
      <w:r w:rsidR="006407C3" w:rsidRPr="006143CD">
        <w:rPr>
          <w:rFonts w:ascii="Book Antiqua" w:hAnsi="Book Antiqua"/>
          <w:lang w:val="es-ES_tradnl"/>
        </w:rPr>
        <w:t xml:space="preserve">se deposita en un fondo a ser administrado por el Banco Gubernamental de Fomento para Puerto Rico (en </w:t>
      </w:r>
      <w:r w:rsidR="006407C3" w:rsidRPr="006143CD">
        <w:rPr>
          <w:rFonts w:ascii="Book Antiqua" w:hAnsi="Book Antiqua"/>
          <w:lang w:val="es-ES_tradnl"/>
        </w:rPr>
        <w:lastRenderedPageBreak/>
        <w:t>adelante, el “</w:t>
      </w:r>
      <w:r w:rsidR="00E53B66" w:rsidRPr="006143CD">
        <w:rPr>
          <w:rFonts w:ascii="Book Antiqua" w:hAnsi="Book Antiqua"/>
          <w:lang w:val="es-ES_tradnl"/>
        </w:rPr>
        <w:t>B</w:t>
      </w:r>
      <w:r w:rsidR="00E53B66">
        <w:rPr>
          <w:rFonts w:ascii="Book Antiqua" w:hAnsi="Book Antiqua"/>
          <w:lang w:val="es-ES_tradnl"/>
        </w:rPr>
        <w:t>GF</w:t>
      </w:r>
      <w:r w:rsidR="006407C3" w:rsidRPr="006143CD">
        <w:rPr>
          <w:rFonts w:ascii="Book Antiqua" w:hAnsi="Book Antiqua"/>
          <w:lang w:val="es-ES_tradnl"/>
        </w:rPr>
        <w:t>”)</w:t>
      </w:r>
      <w:r w:rsidR="00C510E5" w:rsidRPr="006143CD">
        <w:rPr>
          <w:rFonts w:ascii="Book Antiqua" w:hAnsi="Book Antiqua"/>
          <w:lang w:val="es-ES_tradnl"/>
        </w:rPr>
        <w:t>,</w:t>
      </w:r>
      <w:r w:rsidR="006407C3" w:rsidRPr="006143CD">
        <w:rPr>
          <w:rFonts w:ascii="Book Antiqua" w:hAnsi="Book Antiqua"/>
          <w:lang w:val="es-ES_tradnl"/>
        </w:rPr>
        <w:t xml:space="preserve"> denominado como “</w:t>
      </w:r>
      <w:r w:rsidRPr="006143CD">
        <w:rPr>
          <w:rFonts w:ascii="Book Antiqua" w:hAnsi="Book Antiqua"/>
          <w:lang w:val="es-ES_tradnl"/>
        </w:rPr>
        <w:t>Fondo de Redención Municipal</w:t>
      </w:r>
      <w:r w:rsidRPr="006143CD">
        <w:rPr>
          <w:rFonts w:ascii="Book Antiqua" w:hAnsi="Book Antiqua"/>
          <w:i/>
          <w:lang w:val="es-ES_tradnl"/>
        </w:rPr>
        <w:t xml:space="preserve">”, </w:t>
      </w:r>
      <w:r w:rsidRPr="006143CD">
        <w:rPr>
          <w:rFonts w:ascii="Book Antiqua" w:hAnsi="Book Antiqua"/>
          <w:lang w:val="es-ES_tradnl"/>
        </w:rPr>
        <w:t xml:space="preserve">para la concesión de préstamos a los </w:t>
      </w:r>
      <w:r w:rsidR="00D039BD">
        <w:rPr>
          <w:rFonts w:ascii="Book Antiqua" w:hAnsi="Book Antiqua"/>
          <w:lang w:val="es-ES_tradnl"/>
        </w:rPr>
        <w:t>m</w:t>
      </w:r>
      <w:r w:rsidR="00D039BD" w:rsidRPr="006143CD">
        <w:rPr>
          <w:rFonts w:ascii="Book Antiqua" w:hAnsi="Book Antiqua"/>
          <w:lang w:val="es-ES_tradnl"/>
        </w:rPr>
        <w:t>unicipios</w:t>
      </w:r>
      <w:r w:rsidR="006407C3" w:rsidRPr="006143CD">
        <w:rPr>
          <w:rFonts w:ascii="Book Antiqua" w:hAnsi="Book Antiqua"/>
          <w:lang w:val="es-ES_tradnl"/>
        </w:rPr>
        <w:t xml:space="preserve">; (ii) </w:t>
      </w:r>
      <w:r w:rsidR="00A3686B">
        <w:rPr>
          <w:rFonts w:ascii="Book Antiqua" w:hAnsi="Book Antiqua"/>
          <w:lang w:val="es-ES_tradnl"/>
        </w:rPr>
        <w:t>cuarenta (40</w:t>
      </w:r>
      <w:r w:rsidR="00E73830" w:rsidRPr="006143CD">
        <w:rPr>
          <w:rFonts w:ascii="Book Antiqua" w:hAnsi="Book Antiqua"/>
          <w:lang w:val="es-ES_tradnl"/>
        </w:rPr>
        <w:t xml:space="preserve">) </w:t>
      </w:r>
      <w:r w:rsidR="00A3686B">
        <w:rPr>
          <w:rFonts w:ascii="Book Antiqua" w:hAnsi="Book Antiqua"/>
          <w:lang w:val="es-ES_tradnl"/>
        </w:rPr>
        <w:t xml:space="preserve">por ciento </w:t>
      </w:r>
      <w:r w:rsidR="00C510E5" w:rsidRPr="006143CD">
        <w:rPr>
          <w:rFonts w:ascii="Book Antiqua" w:hAnsi="Book Antiqua"/>
          <w:lang w:val="es-ES_tradnl"/>
        </w:rPr>
        <w:t>se deposita</w:t>
      </w:r>
      <w:r w:rsidR="001E754F">
        <w:rPr>
          <w:rFonts w:ascii="Book Antiqua" w:hAnsi="Book Antiqua"/>
          <w:lang w:val="es-ES_tradnl"/>
        </w:rPr>
        <w:t xml:space="preserve"> </w:t>
      </w:r>
      <w:r w:rsidR="00C510E5" w:rsidRPr="006143CD">
        <w:rPr>
          <w:rFonts w:ascii="Book Antiqua" w:hAnsi="Book Antiqua"/>
          <w:lang w:val="es-ES_tradnl"/>
        </w:rPr>
        <w:t>en</w:t>
      </w:r>
      <w:r w:rsidR="006407C3" w:rsidRPr="006143CD">
        <w:rPr>
          <w:rFonts w:ascii="Book Antiqua" w:hAnsi="Book Antiqua"/>
          <w:lang w:val="es-ES_tradnl"/>
        </w:rPr>
        <w:t xml:space="preserve"> el </w:t>
      </w:r>
      <w:r w:rsidRPr="006143CD">
        <w:rPr>
          <w:rFonts w:ascii="Book Antiqua" w:hAnsi="Book Antiqua"/>
          <w:lang w:val="es-ES_tradnl"/>
        </w:rPr>
        <w:t xml:space="preserve">“Fondo de Desarrollo Municipal”, a ser distribuido entre todos los </w:t>
      </w:r>
      <w:r w:rsidR="00D039BD">
        <w:rPr>
          <w:rFonts w:ascii="Book Antiqua" w:hAnsi="Book Antiqua"/>
          <w:lang w:val="es-ES_tradnl"/>
        </w:rPr>
        <w:t>m</w:t>
      </w:r>
      <w:r w:rsidR="00D039BD" w:rsidRPr="006143CD">
        <w:rPr>
          <w:rFonts w:ascii="Book Antiqua" w:hAnsi="Book Antiqua"/>
          <w:lang w:val="es-ES_tradnl"/>
        </w:rPr>
        <w:t xml:space="preserve">unicipios </w:t>
      </w:r>
      <w:r w:rsidRPr="006143CD">
        <w:rPr>
          <w:rFonts w:ascii="Book Antiqua" w:hAnsi="Book Antiqua"/>
          <w:lang w:val="es-ES_tradnl"/>
        </w:rPr>
        <w:t xml:space="preserve">conforme a la fórmula establecida por ley; y (iii) </w:t>
      </w:r>
      <w:r w:rsidR="0004588B">
        <w:rPr>
          <w:rFonts w:ascii="Book Antiqua" w:hAnsi="Book Antiqua"/>
          <w:lang w:val="es-ES_tradnl"/>
        </w:rPr>
        <w:t>veinte (20</w:t>
      </w:r>
      <w:r w:rsidR="00E73830" w:rsidRPr="006143CD">
        <w:rPr>
          <w:rFonts w:ascii="Book Antiqua" w:hAnsi="Book Antiqua"/>
          <w:lang w:val="es-ES_tradnl"/>
        </w:rPr>
        <w:t>)</w:t>
      </w:r>
      <w:r w:rsidR="0004588B">
        <w:rPr>
          <w:rFonts w:ascii="Book Antiqua" w:hAnsi="Book Antiqua"/>
          <w:lang w:val="es-ES_tradnl"/>
        </w:rPr>
        <w:t xml:space="preserve"> por ciento</w:t>
      </w:r>
      <w:r w:rsidR="00C510E5" w:rsidRPr="006143CD">
        <w:rPr>
          <w:rFonts w:ascii="Book Antiqua" w:hAnsi="Book Antiqua"/>
          <w:lang w:val="es-ES_tradnl"/>
        </w:rPr>
        <w:t xml:space="preserve"> se deposita en el</w:t>
      </w:r>
      <w:r w:rsidR="006407C3" w:rsidRPr="006143CD">
        <w:rPr>
          <w:rFonts w:ascii="Book Antiqua" w:hAnsi="Book Antiqua"/>
          <w:lang w:val="es-ES_tradnl"/>
        </w:rPr>
        <w:t xml:space="preserve"> “</w:t>
      </w:r>
      <w:r w:rsidRPr="006143CD">
        <w:rPr>
          <w:rFonts w:ascii="Book Antiqua" w:hAnsi="Book Antiqua"/>
          <w:lang w:val="es-ES_tradnl"/>
        </w:rPr>
        <w:t xml:space="preserve">Fondo de </w:t>
      </w:r>
      <w:r w:rsidRPr="006143CD">
        <w:rPr>
          <w:rFonts w:ascii="Book Antiqua" w:hAnsi="Book Antiqua"/>
          <w:caps/>
          <w:lang w:val="es-ES_tradnl"/>
        </w:rPr>
        <w:t>m</w:t>
      </w:r>
      <w:r w:rsidRPr="006143CD">
        <w:rPr>
          <w:rFonts w:ascii="Book Antiqua" w:hAnsi="Book Antiqua"/>
          <w:lang w:val="es-ES_tradnl"/>
        </w:rPr>
        <w:t>ejoras Municipales</w:t>
      </w:r>
      <w:r w:rsidR="006407C3" w:rsidRPr="006143CD">
        <w:rPr>
          <w:rFonts w:ascii="Book Antiqua" w:hAnsi="Book Antiqua"/>
          <w:lang w:val="es-ES_tradnl"/>
        </w:rPr>
        <w:t xml:space="preserve">”, a ser </w:t>
      </w:r>
      <w:r w:rsidR="00ED5ECE" w:rsidRPr="006143CD">
        <w:rPr>
          <w:rFonts w:ascii="Book Antiqua" w:hAnsi="Book Antiqua"/>
          <w:lang w:val="es-ES_tradnl"/>
        </w:rPr>
        <w:t>consignado</w:t>
      </w:r>
      <w:r w:rsidR="006407C3" w:rsidRPr="006143CD">
        <w:rPr>
          <w:rFonts w:ascii="Book Antiqua" w:hAnsi="Book Antiqua"/>
          <w:lang w:val="es-ES_tradnl"/>
        </w:rPr>
        <w:t xml:space="preserve"> por la Asamblea Legislativa para </w:t>
      </w:r>
      <w:r w:rsidRPr="006143CD">
        <w:rPr>
          <w:rFonts w:ascii="Book Antiqua" w:hAnsi="Book Antiqua"/>
          <w:lang w:val="es-ES_tradnl"/>
        </w:rPr>
        <w:t xml:space="preserve">llevar a cabo proyectos de mejoras públicas en los Municipios. </w:t>
      </w:r>
    </w:p>
    <w:p w:rsidR="006407C3" w:rsidRPr="006143CD" w:rsidRDefault="006407C3" w:rsidP="006407C3">
      <w:pPr>
        <w:ind w:firstLine="720"/>
        <w:jc w:val="both"/>
        <w:rPr>
          <w:rFonts w:ascii="Book Antiqua" w:hAnsi="Book Antiqua"/>
          <w:lang w:val="es-ES_tradnl"/>
        </w:rPr>
      </w:pPr>
    </w:p>
    <w:p w:rsidR="006407C3" w:rsidRPr="006143CD" w:rsidRDefault="00786586" w:rsidP="006407C3">
      <w:pPr>
        <w:ind w:firstLine="720"/>
        <w:jc w:val="both"/>
        <w:rPr>
          <w:rFonts w:ascii="Book Antiqua" w:hAnsi="Book Antiqua"/>
          <w:lang w:val="es-ES_tradnl"/>
        </w:rPr>
      </w:pPr>
      <w:r w:rsidRPr="006143CD">
        <w:rPr>
          <w:rFonts w:ascii="Book Antiqua" w:hAnsi="Book Antiqua"/>
          <w:lang w:val="es-ES_tradnl"/>
        </w:rPr>
        <w:t xml:space="preserve">Desde la aprobación de la Ley </w:t>
      </w:r>
      <w:r w:rsidR="00027488">
        <w:rPr>
          <w:rFonts w:ascii="Book Antiqua" w:hAnsi="Book Antiqua"/>
          <w:lang w:val="es-ES_tradnl"/>
        </w:rPr>
        <w:t xml:space="preserve">Núm. </w:t>
      </w:r>
      <w:r w:rsidRPr="006143CD">
        <w:rPr>
          <w:rFonts w:ascii="Book Antiqua" w:hAnsi="Book Antiqua"/>
          <w:lang w:val="es-ES_tradnl"/>
        </w:rPr>
        <w:t>80</w:t>
      </w:r>
      <w:r w:rsidR="00D039BD">
        <w:rPr>
          <w:rFonts w:ascii="Book Antiqua" w:hAnsi="Book Antiqua"/>
          <w:lang w:val="es-ES_tradnl"/>
        </w:rPr>
        <w:t>-2007</w:t>
      </w:r>
      <w:r w:rsidRPr="006143CD">
        <w:rPr>
          <w:rFonts w:ascii="Book Antiqua" w:hAnsi="Book Antiqua"/>
          <w:lang w:val="es-ES_tradnl"/>
        </w:rPr>
        <w:t xml:space="preserve">, los </w:t>
      </w:r>
      <w:r w:rsidR="00D039BD">
        <w:rPr>
          <w:rFonts w:ascii="Book Antiqua" w:hAnsi="Book Antiqua"/>
          <w:lang w:val="es-ES_tradnl"/>
        </w:rPr>
        <w:t>m</w:t>
      </w:r>
      <w:r w:rsidR="00D039BD" w:rsidRPr="006143CD">
        <w:rPr>
          <w:rFonts w:ascii="Book Antiqua" w:hAnsi="Book Antiqua"/>
          <w:lang w:val="es-ES_tradnl"/>
        </w:rPr>
        <w:t xml:space="preserve">unicipios </w:t>
      </w:r>
      <w:r w:rsidRPr="006143CD">
        <w:rPr>
          <w:rFonts w:ascii="Book Antiqua" w:hAnsi="Book Antiqua"/>
          <w:lang w:val="es-ES_tradnl"/>
        </w:rPr>
        <w:t xml:space="preserve">han tenido la capacidad de contraer obligaciones pagaderas de una porción del impuesto sobre ventas y uso municipal que se deposita en el Fondo de Redención Municipal. Además, algunos </w:t>
      </w:r>
      <w:r w:rsidR="00D039BD">
        <w:rPr>
          <w:rFonts w:ascii="Book Antiqua" w:hAnsi="Book Antiqua"/>
          <w:lang w:val="es-ES_tradnl"/>
        </w:rPr>
        <w:t>m</w:t>
      </w:r>
      <w:r w:rsidR="00D039BD" w:rsidRPr="006143CD">
        <w:rPr>
          <w:rFonts w:ascii="Book Antiqua" w:hAnsi="Book Antiqua"/>
          <w:lang w:val="es-ES_tradnl"/>
        </w:rPr>
        <w:t xml:space="preserve">unicipios </w:t>
      </w:r>
      <w:r w:rsidRPr="006143CD">
        <w:rPr>
          <w:rFonts w:ascii="Book Antiqua" w:hAnsi="Book Antiqua"/>
          <w:lang w:val="es-ES_tradnl"/>
        </w:rPr>
        <w:t xml:space="preserve">han aportado al Fondo de Redención Municipal una cantidad equivalente </w:t>
      </w:r>
      <w:r w:rsidR="00D039BD">
        <w:rPr>
          <w:rFonts w:ascii="Book Antiqua" w:hAnsi="Book Antiqua"/>
          <w:lang w:val="es-ES_tradnl"/>
        </w:rPr>
        <w:t>a</w:t>
      </w:r>
      <w:r w:rsidR="00027488">
        <w:rPr>
          <w:rFonts w:ascii="Book Antiqua" w:hAnsi="Book Antiqua"/>
          <w:lang w:val="es-ES_tradnl"/>
        </w:rPr>
        <w:t>l cien (100</w:t>
      </w:r>
      <w:r w:rsidRPr="006143CD">
        <w:rPr>
          <w:rFonts w:ascii="Book Antiqua" w:hAnsi="Book Antiqua"/>
          <w:lang w:val="es-ES_tradnl"/>
        </w:rPr>
        <w:t>)</w:t>
      </w:r>
      <w:r w:rsidR="00027488">
        <w:rPr>
          <w:rFonts w:ascii="Book Antiqua" w:hAnsi="Book Antiqua"/>
          <w:lang w:val="es-ES_tradnl"/>
        </w:rPr>
        <w:t xml:space="preserve"> por ciento</w:t>
      </w:r>
      <w:r w:rsidRPr="006143CD">
        <w:rPr>
          <w:rFonts w:ascii="Book Antiqua" w:hAnsi="Book Antiqua"/>
          <w:lang w:val="es-ES_tradnl"/>
        </w:rPr>
        <w:t xml:space="preserve"> de la participación del </w:t>
      </w:r>
      <w:r w:rsidR="00D039BD">
        <w:rPr>
          <w:rFonts w:ascii="Book Antiqua" w:hAnsi="Book Antiqua"/>
          <w:lang w:val="es-ES_tradnl"/>
        </w:rPr>
        <w:t>m</w:t>
      </w:r>
      <w:r w:rsidR="00D039BD" w:rsidRPr="006143CD">
        <w:rPr>
          <w:rFonts w:ascii="Book Antiqua" w:hAnsi="Book Antiqua"/>
          <w:lang w:val="es-ES_tradnl"/>
        </w:rPr>
        <w:t xml:space="preserve">unicipio </w:t>
      </w:r>
      <w:r w:rsidRPr="006143CD">
        <w:rPr>
          <w:rFonts w:ascii="Book Antiqua" w:hAnsi="Book Antiqua"/>
          <w:lang w:val="es-ES_tradnl"/>
        </w:rPr>
        <w:t>en el Fondo de Desarrollo Municipal para así incrementar su capacidad de contraer obligaciones pagaderas del Fondo de Redenció</w:t>
      </w:r>
      <w:r w:rsidR="00BC200E">
        <w:rPr>
          <w:rFonts w:ascii="Book Antiqua" w:hAnsi="Book Antiqua"/>
          <w:lang w:val="es-ES_tradnl"/>
        </w:rPr>
        <w:t>n Municipal. A esta fecha, los m</w:t>
      </w:r>
      <w:r w:rsidRPr="006143CD">
        <w:rPr>
          <w:rFonts w:ascii="Book Antiqua" w:hAnsi="Book Antiqua"/>
          <w:lang w:val="es-ES_tradnl"/>
        </w:rPr>
        <w:t xml:space="preserve">unicipios tienen una deuda total de aproximadamente </w:t>
      </w:r>
      <w:r w:rsidR="00A81D23" w:rsidRPr="006143CD">
        <w:rPr>
          <w:rFonts w:ascii="Book Antiqua" w:hAnsi="Book Antiqua"/>
          <w:lang w:val="es-ES_tradnl"/>
        </w:rPr>
        <w:t>$590</w:t>
      </w:r>
      <w:proofErr w:type="gramStart"/>
      <w:r w:rsidR="00A81D23" w:rsidRPr="006143CD">
        <w:rPr>
          <w:rFonts w:ascii="Book Antiqua" w:hAnsi="Book Antiqua"/>
          <w:lang w:val="es-ES_tradnl"/>
        </w:rPr>
        <w:t>,166,000</w:t>
      </w:r>
      <w:proofErr w:type="gramEnd"/>
      <w:r w:rsidRPr="006143CD">
        <w:rPr>
          <w:rFonts w:ascii="Book Antiqua" w:hAnsi="Book Antiqua"/>
          <w:lang w:val="es-ES_tradnl"/>
        </w:rPr>
        <w:t xml:space="preserve">, la cual está pignorada con los recaudos </w:t>
      </w:r>
      <w:r w:rsidR="00BC200E">
        <w:rPr>
          <w:rFonts w:ascii="Book Antiqua" w:hAnsi="Book Antiqua"/>
          <w:lang w:val="es-ES_tradnl"/>
        </w:rPr>
        <w:t>a</w:t>
      </w:r>
      <w:r w:rsidRPr="006143CD">
        <w:rPr>
          <w:rFonts w:ascii="Book Antiqua" w:hAnsi="Book Antiqua"/>
          <w:lang w:val="es-ES_tradnl"/>
        </w:rPr>
        <w:t xml:space="preserve">cumulativos del impuesto sobre ventas y uso municipal depositado </w:t>
      </w:r>
      <w:r w:rsidR="00D039BD">
        <w:rPr>
          <w:rFonts w:ascii="Book Antiqua" w:hAnsi="Book Antiqua"/>
          <w:lang w:val="es-ES_tradnl"/>
        </w:rPr>
        <w:t>en e</w:t>
      </w:r>
      <w:r w:rsidR="00D039BD" w:rsidRPr="006143CD">
        <w:rPr>
          <w:rFonts w:ascii="Book Antiqua" w:hAnsi="Book Antiqua"/>
          <w:lang w:val="es-ES_tradnl"/>
        </w:rPr>
        <w:t xml:space="preserve">l </w:t>
      </w:r>
      <w:r w:rsidRPr="006143CD">
        <w:rPr>
          <w:rFonts w:ascii="Book Antiqua" w:hAnsi="Book Antiqua"/>
          <w:lang w:val="es-ES_tradnl"/>
        </w:rPr>
        <w:t xml:space="preserve">Fondo de Redención Municipal, incluyendo las aportaciones hechas del Fondo de Desarrollo Municipal.  </w:t>
      </w:r>
    </w:p>
    <w:p w:rsidR="006407C3" w:rsidRPr="006143CD" w:rsidRDefault="006407C3" w:rsidP="006407C3">
      <w:pPr>
        <w:ind w:firstLine="720"/>
        <w:jc w:val="both"/>
        <w:rPr>
          <w:rFonts w:ascii="Book Antiqua" w:hAnsi="Book Antiqua"/>
          <w:lang w:val="es-ES_tradnl"/>
        </w:rPr>
      </w:pPr>
    </w:p>
    <w:p w:rsidR="00F30D28" w:rsidRDefault="00F30D28" w:rsidP="00F30D28">
      <w:pPr>
        <w:ind w:firstLine="720"/>
        <w:jc w:val="both"/>
        <w:rPr>
          <w:rFonts w:ascii="Book Antiqua" w:hAnsi="Book Antiqua"/>
          <w:lang w:val="es-ES_tradnl"/>
        </w:rPr>
      </w:pPr>
      <w:r w:rsidRPr="006143CD">
        <w:rPr>
          <w:rFonts w:ascii="Book Antiqua" w:hAnsi="Book Antiqua"/>
          <w:lang w:val="es-ES_tradnl"/>
        </w:rPr>
        <w:t xml:space="preserve">El 30 de junio de 2013, la Asamblea Legislativa aprobó la Ley </w:t>
      </w:r>
      <w:r w:rsidR="00BE1489">
        <w:rPr>
          <w:rFonts w:ascii="Book Antiqua" w:hAnsi="Book Antiqua"/>
          <w:lang w:val="es-ES_tradnl"/>
        </w:rPr>
        <w:t xml:space="preserve">Núm. </w:t>
      </w:r>
      <w:r w:rsidRPr="006143CD">
        <w:rPr>
          <w:rFonts w:ascii="Book Antiqua" w:hAnsi="Book Antiqua"/>
          <w:lang w:val="es-ES_tradnl"/>
        </w:rPr>
        <w:t>40-2013</w:t>
      </w:r>
      <w:r w:rsidR="00CB45B8" w:rsidRPr="006143CD">
        <w:rPr>
          <w:rFonts w:ascii="Book Antiqua" w:hAnsi="Book Antiqua"/>
          <w:lang w:val="es-ES_tradnl"/>
        </w:rPr>
        <w:t>, según enmendada,</w:t>
      </w:r>
      <w:r w:rsidRPr="006143CD">
        <w:rPr>
          <w:rFonts w:ascii="Book Antiqua" w:hAnsi="Book Antiqua"/>
          <w:lang w:val="es-ES_tradnl"/>
        </w:rPr>
        <w:t xml:space="preserve"> conocida como la “Ley de Redistribución y Ajuste de la Carga Contributiva”, para atender la insuficiencia fiscal y la crisis crediticia de Puerto Rico.  La Ley </w:t>
      </w:r>
      <w:r w:rsidR="00BE1489">
        <w:rPr>
          <w:rFonts w:ascii="Book Antiqua" w:hAnsi="Book Antiqua"/>
          <w:lang w:val="es-ES_tradnl"/>
        </w:rPr>
        <w:t xml:space="preserve">Núm. </w:t>
      </w:r>
      <w:r w:rsidRPr="006143CD">
        <w:rPr>
          <w:rFonts w:ascii="Book Antiqua" w:hAnsi="Book Antiqua"/>
          <w:lang w:val="es-ES_tradnl"/>
        </w:rPr>
        <w:t xml:space="preserve">40-2013 reduce la tasa del impuesto sobre ventas y uso municipal de </w:t>
      </w:r>
      <w:r w:rsidR="00270EE4">
        <w:rPr>
          <w:rFonts w:ascii="Book Antiqua" w:hAnsi="Book Antiqua"/>
          <w:lang w:val="es-ES_tradnl"/>
        </w:rPr>
        <w:t>uno punto cinco (1.5</w:t>
      </w:r>
      <w:r w:rsidRPr="006143CD">
        <w:rPr>
          <w:rFonts w:ascii="Book Antiqua" w:hAnsi="Book Antiqua"/>
          <w:lang w:val="es-ES_tradnl"/>
        </w:rPr>
        <w:t>)</w:t>
      </w:r>
      <w:r w:rsidR="00270EE4">
        <w:rPr>
          <w:rFonts w:ascii="Book Antiqua" w:hAnsi="Book Antiqua"/>
          <w:lang w:val="es-ES_tradnl"/>
        </w:rPr>
        <w:t xml:space="preserve"> por ciento a uno (1</w:t>
      </w:r>
      <w:r w:rsidRPr="006143CD">
        <w:rPr>
          <w:rFonts w:ascii="Book Antiqua" w:hAnsi="Book Antiqua"/>
          <w:lang w:val="es-ES_tradnl"/>
        </w:rPr>
        <w:t>)</w:t>
      </w:r>
      <w:r w:rsidR="00270EE4">
        <w:rPr>
          <w:rFonts w:ascii="Book Antiqua" w:hAnsi="Book Antiqua"/>
          <w:lang w:val="es-ES_tradnl"/>
        </w:rPr>
        <w:t xml:space="preserve"> por ciento</w:t>
      </w:r>
      <w:r w:rsidRPr="006143CD">
        <w:rPr>
          <w:rFonts w:ascii="Book Antiqua" w:hAnsi="Book Antiqua"/>
          <w:lang w:val="es-ES_tradnl"/>
        </w:rPr>
        <w:t xml:space="preserve"> a partir del 1 de diciembre de 2013 y requiere que la Asamblea Legislativa: (a) consigne los fondos necesarios del Fondo General para pagar el servicio de la deuda de las obligaciones de los </w:t>
      </w:r>
      <w:r w:rsidR="00D039BD">
        <w:rPr>
          <w:rFonts w:ascii="Book Antiqua" w:hAnsi="Book Antiqua"/>
          <w:lang w:val="es-ES_tradnl"/>
        </w:rPr>
        <w:t>m</w:t>
      </w:r>
      <w:r w:rsidR="00D039BD" w:rsidRPr="006143CD">
        <w:rPr>
          <w:rFonts w:ascii="Book Antiqua" w:hAnsi="Book Antiqua"/>
          <w:lang w:val="es-ES_tradnl"/>
        </w:rPr>
        <w:t xml:space="preserve">unicipios </w:t>
      </w:r>
      <w:r w:rsidRPr="006143CD">
        <w:rPr>
          <w:rFonts w:ascii="Book Antiqua" w:hAnsi="Book Antiqua"/>
          <w:lang w:val="es-ES_tradnl"/>
        </w:rPr>
        <w:t xml:space="preserve">pagaderas del Fondo de Redención Municipal y (b) establezca las guías y cuantías necesarias para la conservación del Fondo de Redención Municipal, el Fondo de Desarrollo Municipal y el Fondo de Mejoras Municipales.  </w:t>
      </w:r>
      <w:r w:rsidR="00D039BD">
        <w:rPr>
          <w:rFonts w:ascii="Book Antiqua" w:hAnsi="Book Antiqua"/>
          <w:lang w:val="es-ES_tradnl"/>
        </w:rPr>
        <w:t>Posterior</w:t>
      </w:r>
      <w:r w:rsidR="00D039BD" w:rsidRPr="006143CD">
        <w:rPr>
          <w:rFonts w:ascii="Book Antiqua" w:hAnsi="Book Antiqua"/>
          <w:lang w:val="es-ES_tradnl"/>
        </w:rPr>
        <w:t>mente</w:t>
      </w:r>
      <w:r w:rsidRPr="006143CD">
        <w:rPr>
          <w:rFonts w:ascii="Book Antiqua" w:hAnsi="Book Antiqua"/>
          <w:lang w:val="es-ES_tradnl"/>
        </w:rPr>
        <w:t>, dicha ley se enmendó para posponer la reducción de la tasa hasta el 1 de febrero de 2014.</w:t>
      </w:r>
    </w:p>
    <w:p w:rsidR="000E3358" w:rsidRDefault="000E3358" w:rsidP="00F30D28">
      <w:pPr>
        <w:ind w:firstLine="720"/>
        <w:jc w:val="both"/>
        <w:rPr>
          <w:rFonts w:ascii="Book Antiqua" w:hAnsi="Book Antiqua"/>
          <w:lang w:val="es-ES_tradnl"/>
        </w:rPr>
      </w:pPr>
    </w:p>
    <w:p w:rsidR="00E04D09" w:rsidRDefault="00E04D09" w:rsidP="00F30D28">
      <w:pPr>
        <w:ind w:firstLine="720"/>
        <w:jc w:val="both"/>
        <w:rPr>
          <w:rFonts w:ascii="Book Antiqua" w:hAnsi="Book Antiqua"/>
          <w:lang w:val="es-ES_tradnl"/>
        </w:rPr>
      </w:pPr>
      <w:r w:rsidRPr="00E04D09">
        <w:rPr>
          <w:rFonts w:ascii="Book Antiqua" w:hAnsi="Book Antiqua"/>
          <w:lang w:val="es-ES_tradnl"/>
        </w:rPr>
        <w:t>Para poder atender la difícil situación fiscal que atraviesan los municipios, esta legislación viabiliza la restructuración de la Deuda Municipal IVU, creando una fuente de financiamiento, mediante la utilización de una fuente de ingresos consistente y confiable, que gozará de una fuerte clasificación crediticia</w:t>
      </w:r>
      <w:r>
        <w:rPr>
          <w:rFonts w:ascii="Book Antiqua" w:hAnsi="Book Antiqua"/>
          <w:lang w:val="es-ES_tradnl"/>
        </w:rPr>
        <w:t>.</w:t>
      </w:r>
    </w:p>
    <w:p w:rsidR="00595E37" w:rsidRDefault="00595E37" w:rsidP="00F30D28">
      <w:pPr>
        <w:ind w:firstLine="720"/>
        <w:jc w:val="both"/>
        <w:rPr>
          <w:rFonts w:ascii="Book Antiqua" w:hAnsi="Book Antiqua"/>
          <w:lang w:val="es-ES_tradnl"/>
        </w:rPr>
      </w:pPr>
    </w:p>
    <w:p w:rsidR="00595E37" w:rsidRDefault="00595E37" w:rsidP="00F30D28">
      <w:pPr>
        <w:ind w:firstLine="720"/>
        <w:jc w:val="both"/>
        <w:rPr>
          <w:rFonts w:ascii="Book Antiqua" w:hAnsi="Book Antiqua"/>
          <w:lang w:val="es-ES_tradnl"/>
        </w:rPr>
      </w:pPr>
      <w:r>
        <w:rPr>
          <w:rFonts w:ascii="Book Antiqua" w:hAnsi="Book Antiqua"/>
          <w:lang w:val="es-ES_tradnl"/>
        </w:rPr>
        <w:t>Para poder atender la difícil situación fiscal que atraviesan los municipios, esta legislación viabiliza la restructuración de la deuda municipal garantizada por el IVU, creando una fuente de financiamiento, mediante la utilización de una fuente de ingresos consistente y confiable, que gozará de una fuerte clasificación crediticia.</w:t>
      </w:r>
    </w:p>
    <w:p w:rsidR="00E04D09" w:rsidRPr="006143CD" w:rsidRDefault="00E04D09" w:rsidP="00F30D28">
      <w:pPr>
        <w:ind w:firstLine="720"/>
        <w:jc w:val="both"/>
        <w:rPr>
          <w:rFonts w:ascii="Book Antiqua" w:hAnsi="Book Antiqua"/>
          <w:lang w:val="es-ES_tradnl"/>
        </w:rPr>
      </w:pPr>
    </w:p>
    <w:p w:rsidR="006407C3" w:rsidRPr="006143CD" w:rsidRDefault="00E87884" w:rsidP="00E87884">
      <w:pPr>
        <w:ind w:firstLine="720"/>
        <w:jc w:val="both"/>
        <w:rPr>
          <w:rFonts w:ascii="Book Antiqua" w:hAnsi="Book Antiqua"/>
          <w:lang w:val="es-ES_tradnl"/>
        </w:rPr>
      </w:pPr>
      <w:r w:rsidRPr="00E87884">
        <w:rPr>
          <w:rFonts w:ascii="Book Antiqua" w:hAnsi="Book Antiqua"/>
          <w:lang w:val="es-ES_tradnl"/>
        </w:rPr>
        <w:t>Mediante esta legislación se crea una corpor</w:t>
      </w:r>
      <w:r w:rsidR="00DC1F51">
        <w:rPr>
          <w:rFonts w:ascii="Book Antiqua" w:hAnsi="Book Antiqua"/>
          <w:lang w:val="es-ES_tradnl"/>
        </w:rPr>
        <w:t>ación pública, adscrita al BGF</w:t>
      </w:r>
      <w:r w:rsidRPr="00E87884">
        <w:rPr>
          <w:rFonts w:ascii="Book Antiqua" w:hAnsi="Book Antiqua"/>
          <w:lang w:val="es-ES_tradnl"/>
        </w:rPr>
        <w:t xml:space="preserve">, que se conocerá como la “Corporación de Financiamiento Municipal” (“COFIM”) con la </w:t>
      </w:r>
      <w:r w:rsidRPr="00E87884">
        <w:rPr>
          <w:rFonts w:ascii="Book Antiqua" w:hAnsi="Book Antiqua"/>
          <w:lang w:val="es-ES_tradnl"/>
        </w:rPr>
        <w:lastRenderedPageBreak/>
        <w:t>facultad de emitir bonos y utilizar otros mecanismos de financiamiento para pagar o refinanciar, directa o indirectamente, toda o parte de las obligaciones de los municipios que son pagaderas o garantizadas por el impuesto de ventas y uso municipal.  Se establece que el Fondo de Redención de la COFIM recibirá de los primeros ingresos recaudados del impuesto sobre ventas y uso municipal la cantidad que sea la mayor de</w:t>
      </w:r>
      <w:r w:rsidR="00DC1F51">
        <w:rPr>
          <w:rFonts w:ascii="Book Antiqua" w:hAnsi="Book Antiqua"/>
          <w:lang w:val="es-ES_tradnl"/>
        </w:rPr>
        <w:t xml:space="preserve">: </w:t>
      </w:r>
      <w:r w:rsidRPr="00E87884">
        <w:rPr>
          <w:rFonts w:ascii="Book Antiqua" w:hAnsi="Book Antiqua"/>
          <w:lang w:val="es-ES_tradnl"/>
        </w:rPr>
        <w:t xml:space="preserve">(i) una cantidad calculada mediante la aplicación de la tasa fija de </w:t>
      </w:r>
      <w:r w:rsidR="00DC1F51">
        <w:rPr>
          <w:rFonts w:ascii="Book Antiqua" w:hAnsi="Book Antiqua"/>
          <w:lang w:val="es-ES_tradnl"/>
        </w:rPr>
        <w:t>cero punto tres (0.3</w:t>
      </w:r>
      <w:r w:rsidRPr="00E87884">
        <w:rPr>
          <w:rFonts w:ascii="Book Antiqua" w:hAnsi="Book Antiqua"/>
          <w:lang w:val="es-ES_tradnl"/>
        </w:rPr>
        <w:t>)</w:t>
      </w:r>
      <w:r w:rsidR="00DC1F51">
        <w:rPr>
          <w:rFonts w:ascii="Book Antiqua" w:hAnsi="Book Antiqua"/>
          <w:lang w:val="es-ES_tradnl"/>
        </w:rPr>
        <w:t xml:space="preserve"> por ciento</w:t>
      </w:r>
      <w:r w:rsidRPr="00E87884">
        <w:rPr>
          <w:rFonts w:ascii="Book Antiqua" w:hAnsi="Book Antiqua"/>
          <w:lang w:val="es-ES_tradnl"/>
        </w:rPr>
        <w:t xml:space="preserve"> al total de recaudos, o (ii) una cantidad fija que aumenta anualmente, denominada la Renta Fija Anual.  Estos recaudos, que ingresarán al Fondo de Redención de la COFIM, se utilizarán para pagar y garanti</w:t>
      </w:r>
      <w:r w:rsidR="00DC1F51">
        <w:rPr>
          <w:rFonts w:ascii="Book Antiqua" w:hAnsi="Book Antiqua"/>
          <w:lang w:val="es-ES_tradnl"/>
        </w:rPr>
        <w:t xml:space="preserve">zar la deuda emitida por COFIM.  </w:t>
      </w:r>
      <w:r w:rsidRPr="00E87884">
        <w:rPr>
          <w:rFonts w:ascii="Book Antiqua" w:hAnsi="Book Antiqua"/>
          <w:lang w:val="es-ES_tradnl"/>
        </w:rPr>
        <w:t>Esta legislación permi</w:t>
      </w:r>
      <w:r w:rsidR="00F876D9">
        <w:rPr>
          <w:rFonts w:ascii="Book Antiqua" w:hAnsi="Book Antiqua"/>
          <w:lang w:val="es-ES_tradnl"/>
        </w:rPr>
        <w:t>te la distribución de las cantidades</w:t>
      </w:r>
      <w:r w:rsidRPr="00E87884">
        <w:rPr>
          <w:rFonts w:ascii="Book Antiqua" w:hAnsi="Book Antiqua"/>
          <w:lang w:val="es-ES_tradnl"/>
        </w:rPr>
        <w:t xml:space="preserve"> en el Fondo de Redención Municipal, el Fondo de Desa</w:t>
      </w:r>
      <w:r w:rsidR="00DC1F51">
        <w:rPr>
          <w:rFonts w:ascii="Book Antiqua" w:hAnsi="Book Antiqua"/>
          <w:lang w:val="es-ES_tradnl"/>
        </w:rPr>
        <w:t>rrollo Municipal y el Fondo de M</w:t>
      </w:r>
      <w:r w:rsidRPr="00E87884">
        <w:rPr>
          <w:rFonts w:ascii="Book Antiqua" w:hAnsi="Book Antiqua"/>
          <w:lang w:val="es-ES_tradnl"/>
        </w:rPr>
        <w:t>ejoras Municipales. Con la creación de la COFIM y la consecuente distribución a los municipios de los fondos en el Fondo de Redención Municipal, el Fondo de Desa</w:t>
      </w:r>
      <w:r w:rsidR="00DC1F51">
        <w:rPr>
          <w:rFonts w:ascii="Book Antiqua" w:hAnsi="Book Antiqua"/>
          <w:lang w:val="es-ES_tradnl"/>
        </w:rPr>
        <w:t>rrollo Municipal y el Fondo de M</w:t>
      </w:r>
      <w:r w:rsidRPr="00E87884">
        <w:rPr>
          <w:rFonts w:ascii="Book Antiqua" w:hAnsi="Book Antiqua"/>
          <w:lang w:val="es-ES_tradnl"/>
        </w:rPr>
        <w:t>ejoras Municipales según aquí descrito, se habrán de beneficiar todos los municipios de Puerto Rico, proveyéndoles mayor capacidad crediticia</w:t>
      </w:r>
      <w:r w:rsidR="0091763F" w:rsidRPr="006143CD">
        <w:rPr>
          <w:rFonts w:ascii="Book Antiqua" w:hAnsi="Book Antiqua"/>
          <w:lang w:val="es-ES_tradnl"/>
        </w:rPr>
        <w:t>.</w:t>
      </w:r>
    </w:p>
    <w:p w:rsidR="006407C3" w:rsidRPr="006143CD" w:rsidRDefault="006407C3" w:rsidP="006407C3">
      <w:pPr>
        <w:ind w:firstLine="720"/>
        <w:jc w:val="both"/>
        <w:rPr>
          <w:rFonts w:ascii="Book Antiqua" w:hAnsi="Book Antiqua"/>
          <w:lang w:val="es-ES_tradnl"/>
        </w:rPr>
      </w:pPr>
    </w:p>
    <w:p w:rsidR="006407C3" w:rsidRPr="006143CD" w:rsidRDefault="00786586" w:rsidP="00F01056">
      <w:pPr>
        <w:pStyle w:val="BodyText"/>
        <w:spacing w:line="240" w:lineRule="auto"/>
        <w:rPr>
          <w:rFonts w:ascii="Book Antiqua" w:hAnsi="Book Antiqua"/>
          <w:i/>
        </w:rPr>
      </w:pPr>
      <w:r w:rsidRPr="006143CD">
        <w:rPr>
          <w:rFonts w:ascii="Book Antiqua" w:hAnsi="Book Antiqua"/>
          <w:i/>
        </w:rPr>
        <w:t>DECR</w:t>
      </w:r>
      <w:r w:rsidR="00CB45B8" w:rsidRPr="006143CD">
        <w:rPr>
          <w:rFonts w:ascii="Book Antiqua" w:hAnsi="Book Antiqua"/>
          <w:i/>
        </w:rPr>
        <w:t>É</w:t>
      </w:r>
      <w:r w:rsidRPr="006143CD">
        <w:rPr>
          <w:rFonts w:ascii="Book Antiqua" w:hAnsi="Book Antiqua"/>
          <w:i/>
        </w:rPr>
        <w:t>TASE POR LA ASAMBLEA LEGISLATIVA DE PUERTO RICO:</w:t>
      </w:r>
    </w:p>
    <w:p w:rsidR="006407C3" w:rsidRPr="006143CD" w:rsidRDefault="006407C3" w:rsidP="00F01056">
      <w:pPr>
        <w:pStyle w:val="BodyText"/>
        <w:spacing w:line="240" w:lineRule="auto"/>
        <w:rPr>
          <w:rFonts w:ascii="Book Antiqua" w:hAnsi="Book Antiqua"/>
          <w:i/>
        </w:rPr>
      </w:pPr>
    </w:p>
    <w:p w:rsidR="00CB45B8" w:rsidRPr="006143CD" w:rsidRDefault="00CB45B8" w:rsidP="00F01056">
      <w:pPr>
        <w:pStyle w:val="BodyText"/>
        <w:spacing w:line="240" w:lineRule="auto"/>
        <w:rPr>
          <w:rFonts w:ascii="Book Antiqua" w:hAnsi="Book Antiqua"/>
          <w:i/>
        </w:rPr>
        <w:sectPr w:rsidR="00CB45B8" w:rsidRPr="006143CD" w:rsidSect="00F01056">
          <w:headerReference w:type="even" r:id="rId10"/>
          <w:headerReference w:type="default" r:id="rId11"/>
          <w:footerReference w:type="even" r:id="rId12"/>
          <w:type w:val="continuous"/>
          <w:pgSz w:w="12240" w:h="15840" w:code="1"/>
          <w:pgMar w:top="1440" w:right="1440" w:bottom="1440" w:left="1440" w:header="720" w:footer="720" w:gutter="0"/>
          <w:cols w:space="720"/>
          <w:titlePg/>
          <w:docGrid w:linePitch="360"/>
        </w:sectPr>
      </w:pPr>
    </w:p>
    <w:p w:rsidR="006407C3" w:rsidRDefault="00786586" w:rsidP="00F01056">
      <w:pPr>
        <w:ind w:firstLine="720"/>
        <w:jc w:val="both"/>
        <w:rPr>
          <w:rFonts w:ascii="Book Antiqua" w:hAnsi="Book Antiqua"/>
          <w:lang w:val="es-ES_tradnl"/>
        </w:rPr>
      </w:pPr>
      <w:r w:rsidRPr="006143CD">
        <w:rPr>
          <w:rFonts w:ascii="Book Antiqua" w:hAnsi="Book Antiqua"/>
          <w:lang w:val="es-ES_tradnl"/>
        </w:rPr>
        <w:lastRenderedPageBreak/>
        <w:t>Artículo 1.</w:t>
      </w:r>
      <w:r w:rsidR="00E34DDC">
        <w:rPr>
          <w:rFonts w:ascii="Book Antiqua" w:hAnsi="Book Antiqua"/>
          <w:lang w:val="es-ES_tradnl"/>
        </w:rPr>
        <w:t>-</w:t>
      </w:r>
      <w:r w:rsidRPr="006143CD">
        <w:rPr>
          <w:rFonts w:ascii="Book Antiqua" w:hAnsi="Book Antiqua"/>
          <w:lang w:val="es-ES_tradnl"/>
        </w:rPr>
        <w:t>Título</w:t>
      </w:r>
    </w:p>
    <w:p w:rsidR="00F01056" w:rsidRPr="006143CD" w:rsidRDefault="00F01056" w:rsidP="00F01056">
      <w:pPr>
        <w:ind w:firstLine="720"/>
        <w:jc w:val="both"/>
        <w:rPr>
          <w:rFonts w:ascii="Book Antiqua" w:hAnsi="Book Antiqua"/>
          <w:lang w:val="es-ES_tradnl"/>
        </w:rPr>
      </w:pPr>
    </w:p>
    <w:p w:rsidR="006407C3" w:rsidRDefault="00786586" w:rsidP="00F01056">
      <w:pPr>
        <w:ind w:firstLine="720"/>
        <w:jc w:val="both"/>
        <w:rPr>
          <w:rFonts w:ascii="Book Antiqua" w:hAnsi="Book Antiqua"/>
          <w:lang w:val="es-ES_tradnl"/>
        </w:rPr>
      </w:pPr>
      <w:r w:rsidRPr="006143CD">
        <w:rPr>
          <w:rFonts w:ascii="Book Antiqua" w:hAnsi="Book Antiqua"/>
          <w:lang w:val="es-ES_tradnl"/>
        </w:rPr>
        <w:t>Esta ley se conocerá como la “Ley de la</w:t>
      </w:r>
      <w:r w:rsidR="006143CD" w:rsidRPr="006143CD">
        <w:rPr>
          <w:rFonts w:ascii="Book Antiqua" w:hAnsi="Book Antiqua"/>
          <w:lang w:val="es-ES_tradnl"/>
        </w:rPr>
        <w:t xml:space="preserve"> Corporación de Financiamiento </w:t>
      </w:r>
      <w:r w:rsidRPr="006143CD">
        <w:rPr>
          <w:rFonts w:ascii="Book Antiqua" w:hAnsi="Book Antiqua"/>
          <w:lang w:val="es-ES_tradnl"/>
        </w:rPr>
        <w:t>Municipal”.</w:t>
      </w:r>
    </w:p>
    <w:p w:rsidR="00F01056" w:rsidRPr="006143CD" w:rsidRDefault="00F01056" w:rsidP="00F01056">
      <w:pPr>
        <w:ind w:firstLine="720"/>
        <w:jc w:val="both"/>
        <w:rPr>
          <w:rFonts w:ascii="Book Antiqua" w:hAnsi="Book Antiqua"/>
          <w:lang w:val="es-ES_tradnl"/>
        </w:rPr>
      </w:pPr>
    </w:p>
    <w:p w:rsidR="006407C3" w:rsidRDefault="00786586" w:rsidP="00F01056">
      <w:pPr>
        <w:ind w:firstLine="720"/>
        <w:jc w:val="both"/>
        <w:rPr>
          <w:rFonts w:ascii="Book Antiqua" w:hAnsi="Book Antiqua"/>
          <w:lang w:val="es-ES_tradnl"/>
        </w:rPr>
      </w:pPr>
      <w:r w:rsidRPr="006143CD">
        <w:rPr>
          <w:rFonts w:ascii="Book Antiqua" w:hAnsi="Book Antiqua"/>
          <w:lang w:val="es-ES_tradnl"/>
        </w:rPr>
        <w:t>Artículo 2.</w:t>
      </w:r>
      <w:r w:rsidR="00E34DDC">
        <w:rPr>
          <w:rFonts w:ascii="Book Antiqua" w:hAnsi="Book Antiqua"/>
          <w:lang w:val="es-ES_tradnl"/>
        </w:rPr>
        <w:t>-</w:t>
      </w:r>
      <w:r w:rsidRPr="006143CD">
        <w:rPr>
          <w:rFonts w:ascii="Book Antiqua" w:hAnsi="Book Antiqua"/>
          <w:lang w:val="es-ES_tradnl"/>
        </w:rPr>
        <w:t>Creación de la Corporación Pública</w:t>
      </w:r>
    </w:p>
    <w:p w:rsidR="00F01056" w:rsidRPr="006143CD" w:rsidRDefault="00F01056" w:rsidP="00F01056">
      <w:pPr>
        <w:ind w:firstLine="720"/>
        <w:jc w:val="both"/>
        <w:rPr>
          <w:rFonts w:ascii="Book Antiqua" w:hAnsi="Book Antiqua"/>
          <w:lang w:val="es-ES_tradnl"/>
        </w:rPr>
      </w:pPr>
    </w:p>
    <w:p w:rsidR="006407C3" w:rsidRDefault="00786586" w:rsidP="00F01056">
      <w:pPr>
        <w:ind w:left="1440" w:hanging="720"/>
        <w:jc w:val="both"/>
        <w:rPr>
          <w:rFonts w:ascii="Book Antiqua" w:hAnsi="Book Antiqua"/>
          <w:lang w:val="es-ES_tradnl"/>
        </w:rPr>
      </w:pPr>
      <w:r w:rsidRPr="006143CD">
        <w:rPr>
          <w:rFonts w:ascii="Book Antiqua" w:hAnsi="Book Antiqua"/>
          <w:lang w:val="es-ES_tradnl"/>
        </w:rPr>
        <w:t>(a)</w:t>
      </w:r>
      <w:r w:rsidRPr="006143CD">
        <w:rPr>
          <w:rFonts w:ascii="Book Antiqua" w:hAnsi="Book Antiqua"/>
          <w:lang w:val="es-ES_tradnl"/>
        </w:rPr>
        <w:tab/>
        <w:t>Se crea una corporac</w:t>
      </w:r>
      <w:r w:rsidRPr="0002447D">
        <w:rPr>
          <w:rFonts w:ascii="Book Antiqua" w:hAnsi="Book Antiqua"/>
          <w:lang w:val="es-ES_tradnl"/>
        </w:rPr>
        <w:t>ión pública e instrumentalidad del Estado Libre Asociado de Puerto Rico</w:t>
      </w:r>
      <w:r w:rsidR="000E58A4" w:rsidRPr="0002447D">
        <w:rPr>
          <w:rFonts w:ascii="Book Antiqua" w:hAnsi="Book Antiqua"/>
          <w:lang w:val="es-ES_tradnl"/>
        </w:rPr>
        <w:t xml:space="preserve"> (“ELA”)</w:t>
      </w:r>
      <w:r w:rsidRPr="0002447D">
        <w:rPr>
          <w:rFonts w:ascii="Book Antiqua" w:hAnsi="Book Antiqua"/>
          <w:lang w:val="es-ES_tradnl"/>
        </w:rPr>
        <w:t xml:space="preserve"> que constituye un cuerpo corporativo y político i</w:t>
      </w:r>
      <w:r w:rsidR="000E58A4" w:rsidRPr="0002447D">
        <w:rPr>
          <w:rFonts w:ascii="Book Antiqua" w:hAnsi="Book Antiqua"/>
          <w:lang w:val="es-ES_tradnl"/>
        </w:rPr>
        <w:t>ndependiente y separado del ELA</w:t>
      </w:r>
      <w:r w:rsidRPr="0002447D">
        <w:rPr>
          <w:rFonts w:ascii="Book Antiqua" w:hAnsi="Book Antiqua"/>
          <w:lang w:val="es-ES_tradnl"/>
        </w:rPr>
        <w:t xml:space="preserve"> que se conocerá como la Corporación de Financiamiento Municipal (“COFIM”), cuyo nombre en inglés será “Municipal </w:t>
      </w:r>
      <w:proofErr w:type="spellStart"/>
      <w:r w:rsidRPr="0002447D">
        <w:rPr>
          <w:rFonts w:ascii="Book Antiqua" w:hAnsi="Book Antiqua"/>
          <w:lang w:val="es-ES_tradnl"/>
        </w:rPr>
        <w:t>Finance</w:t>
      </w:r>
      <w:proofErr w:type="spellEnd"/>
      <w:r w:rsidRPr="0002447D">
        <w:rPr>
          <w:rFonts w:ascii="Book Antiqua" w:hAnsi="Book Antiqua"/>
          <w:lang w:val="es-ES_tradnl"/>
        </w:rPr>
        <w:t xml:space="preserve"> </w:t>
      </w:r>
      <w:proofErr w:type="spellStart"/>
      <w:r w:rsidRPr="0002447D">
        <w:rPr>
          <w:rFonts w:ascii="Book Antiqua" w:hAnsi="Book Antiqua"/>
          <w:lang w:val="es-ES_tradnl"/>
        </w:rPr>
        <w:t>Corporation</w:t>
      </w:r>
      <w:proofErr w:type="spellEnd"/>
      <w:r w:rsidRPr="0002447D">
        <w:rPr>
          <w:rFonts w:ascii="Book Antiqua" w:hAnsi="Book Antiqua"/>
          <w:lang w:val="es-ES_tradnl"/>
        </w:rPr>
        <w:t>”.</w:t>
      </w:r>
    </w:p>
    <w:p w:rsidR="00F01056" w:rsidRPr="0002447D" w:rsidRDefault="00F01056" w:rsidP="00F01056">
      <w:pPr>
        <w:ind w:left="1440" w:hanging="720"/>
        <w:jc w:val="both"/>
        <w:rPr>
          <w:rFonts w:ascii="Book Antiqua" w:hAnsi="Book Antiqua"/>
          <w:lang w:val="es-ES_tradnl"/>
        </w:rPr>
      </w:pPr>
    </w:p>
    <w:p w:rsidR="006407C3"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(b)</w:t>
      </w:r>
      <w:r w:rsidRPr="0002447D">
        <w:rPr>
          <w:rFonts w:ascii="Book Antiqua" w:hAnsi="Book Antiqua"/>
          <w:lang w:val="es-ES_tradnl"/>
        </w:rPr>
        <w:tab/>
      </w:r>
      <w:r w:rsidR="00E53B66" w:rsidRPr="0002447D">
        <w:rPr>
          <w:rFonts w:ascii="Book Antiqua" w:hAnsi="Book Antiqua"/>
          <w:lang w:val="es-ES_tradnl"/>
        </w:rPr>
        <w:t xml:space="preserve">La </w:t>
      </w:r>
      <w:r w:rsidRPr="0002447D">
        <w:rPr>
          <w:rFonts w:ascii="Book Antiqua" w:hAnsi="Book Antiqua"/>
          <w:lang w:val="es-ES_tradnl"/>
        </w:rPr>
        <w:t>COFIM se crea con el propósito de emitir bonos y utilizar otros mecanismos de financiamiento para</w:t>
      </w:r>
      <w:r w:rsidR="001E754F" w:rsidRPr="0002447D">
        <w:rPr>
          <w:rFonts w:ascii="Book Antiqua" w:hAnsi="Book Antiqua"/>
          <w:lang w:val="es-ES_tradnl"/>
        </w:rPr>
        <w:t xml:space="preserve"> </w:t>
      </w:r>
      <w:r w:rsidRPr="0002447D">
        <w:rPr>
          <w:rFonts w:ascii="Book Antiqua" w:hAnsi="Book Antiqua"/>
          <w:lang w:val="es-ES_tradnl"/>
        </w:rPr>
        <w:t xml:space="preserve">pagar o refinanciar, directa o indirectamente, toda o parte de las obligaciones de los </w:t>
      </w:r>
      <w:r w:rsidR="000128D7" w:rsidRPr="0002447D">
        <w:rPr>
          <w:rFonts w:ascii="Book Antiqua" w:hAnsi="Book Antiqua"/>
          <w:lang w:val="es-ES_tradnl"/>
        </w:rPr>
        <w:t xml:space="preserve">municipios </w:t>
      </w:r>
      <w:r w:rsidR="00240F32" w:rsidRPr="0002447D">
        <w:rPr>
          <w:rFonts w:ascii="Book Antiqua" w:hAnsi="Book Antiqua"/>
          <w:lang w:val="es-ES_tradnl"/>
        </w:rPr>
        <w:t>del ELA</w:t>
      </w:r>
      <w:r w:rsidRPr="0002447D">
        <w:rPr>
          <w:rFonts w:ascii="Book Antiqua" w:hAnsi="Book Antiqua"/>
          <w:lang w:val="es-ES_tradnl"/>
        </w:rPr>
        <w:t xml:space="preserve"> que son pagaderos o garantizados con el </w:t>
      </w:r>
      <w:r w:rsidR="00F76496" w:rsidRPr="0002447D">
        <w:rPr>
          <w:rFonts w:ascii="Book Antiqua" w:hAnsi="Book Antiqua"/>
          <w:lang w:val="es-ES_tradnl"/>
        </w:rPr>
        <w:t>impuesto de ventas y uso municipal</w:t>
      </w:r>
      <w:r w:rsidRPr="0002447D">
        <w:rPr>
          <w:rFonts w:ascii="Book Antiqua" w:hAnsi="Book Antiqua"/>
          <w:lang w:val="es-ES_tradnl"/>
        </w:rPr>
        <w:t>.</w:t>
      </w:r>
    </w:p>
    <w:p w:rsidR="00F01056" w:rsidRDefault="00F01056" w:rsidP="00F01056">
      <w:pPr>
        <w:ind w:left="1440" w:hanging="720"/>
        <w:jc w:val="both"/>
        <w:rPr>
          <w:rFonts w:ascii="Book Antiqua" w:hAnsi="Book Antiqua"/>
          <w:lang w:val="es-ES_tradnl"/>
        </w:rPr>
      </w:pPr>
    </w:p>
    <w:p w:rsidR="006407C3"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(c)</w:t>
      </w:r>
      <w:r w:rsidRPr="0002447D">
        <w:rPr>
          <w:rFonts w:ascii="Book Antiqua" w:hAnsi="Book Antiqua"/>
          <w:lang w:val="es-ES_tradnl"/>
        </w:rPr>
        <w:tab/>
        <w:t xml:space="preserve">Los bonos de </w:t>
      </w:r>
      <w:r w:rsidR="00E53B66" w:rsidRPr="0002447D">
        <w:rPr>
          <w:rFonts w:ascii="Book Antiqua" w:hAnsi="Book Antiqua"/>
          <w:lang w:val="es-ES_tradnl"/>
        </w:rPr>
        <w:t xml:space="preserve">la </w:t>
      </w:r>
      <w:r w:rsidRPr="0002447D">
        <w:rPr>
          <w:rFonts w:ascii="Book Antiqua" w:hAnsi="Book Antiqua"/>
          <w:lang w:val="es-ES_tradnl"/>
        </w:rPr>
        <w:t xml:space="preserve">COFIM tendrán como fuente de repago la porción del impuesto </w:t>
      </w:r>
      <w:r w:rsidR="00F76496" w:rsidRPr="0002447D">
        <w:rPr>
          <w:rFonts w:ascii="Book Antiqua" w:hAnsi="Book Antiqua"/>
          <w:lang w:val="es-ES_tradnl"/>
        </w:rPr>
        <w:t xml:space="preserve">de ventas y uso municipal </w:t>
      </w:r>
      <w:r w:rsidRPr="0002447D">
        <w:rPr>
          <w:rFonts w:ascii="Book Antiqua" w:hAnsi="Book Antiqua"/>
          <w:lang w:val="es-ES_tradnl"/>
        </w:rPr>
        <w:t xml:space="preserve">que se deposita en el Fondo de Redención </w:t>
      </w:r>
      <w:r w:rsidR="000128D7" w:rsidRPr="0002447D">
        <w:rPr>
          <w:rFonts w:ascii="Book Antiqua" w:hAnsi="Book Antiqua"/>
          <w:lang w:val="es-ES_tradnl"/>
        </w:rPr>
        <w:t xml:space="preserve">de la </w:t>
      </w:r>
      <w:r w:rsidRPr="0002447D">
        <w:rPr>
          <w:rFonts w:ascii="Book Antiqua" w:hAnsi="Book Antiqua"/>
          <w:lang w:val="es-ES_tradnl"/>
        </w:rPr>
        <w:t>COFIM</w:t>
      </w:r>
      <w:r w:rsidR="000128D7" w:rsidRPr="0002447D">
        <w:rPr>
          <w:rFonts w:ascii="Book Antiqua" w:hAnsi="Book Antiqua"/>
          <w:lang w:val="es-ES_tradnl"/>
        </w:rPr>
        <w:t>,</w:t>
      </w:r>
      <w:r w:rsidR="00F76496" w:rsidRPr="0002447D">
        <w:rPr>
          <w:rFonts w:ascii="Book Antiqua" w:hAnsi="Book Antiqua"/>
          <w:lang w:val="es-ES_tradnl"/>
        </w:rPr>
        <w:t xml:space="preserve"> según se define más adelante</w:t>
      </w:r>
      <w:r w:rsidR="000128D7" w:rsidRPr="0002447D">
        <w:rPr>
          <w:rFonts w:ascii="Book Antiqua" w:hAnsi="Book Antiqua"/>
          <w:lang w:val="es-ES_tradnl"/>
        </w:rPr>
        <w:t>,</w:t>
      </w:r>
      <w:r w:rsidRPr="0002447D">
        <w:rPr>
          <w:rFonts w:ascii="Book Antiqua" w:hAnsi="Book Antiqua"/>
          <w:lang w:val="es-ES_tradnl"/>
        </w:rPr>
        <w:t xml:space="preserve"> bajo las disposiciones del Artículo 3(a) de esta Ley.  La Junta de Directores de </w:t>
      </w:r>
      <w:r w:rsidR="00E53B66" w:rsidRPr="0002447D">
        <w:rPr>
          <w:rFonts w:ascii="Book Antiqua" w:hAnsi="Book Antiqua"/>
          <w:lang w:val="es-ES_tradnl"/>
        </w:rPr>
        <w:t xml:space="preserve">la </w:t>
      </w:r>
      <w:r w:rsidRPr="0002447D">
        <w:rPr>
          <w:rFonts w:ascii="Book Antiqua" w:hAnsi="Book Antiqua"/>
          <w:lang w:val="es-ES_tradnl"/>
        </w:rPr>
        <w:t xml:space="preserve">COFIM no autorizará ninguna emisión de bonos de </w:t>
      </w:r>
      <w:r w:rsidR="00E53B66" w:rsidRPr="0002447D">
        <w:rPr>
          <w:rFonts w:ascii="Book Antiqua" w:hAnsi="Book Antiqua"/>
          <w:lang w:val="es-ES_tradnl"/>
        </w:rPr>
        <w:t xml:space="preserve">la </w:t>
      </w:r>
      <w:r w:rsidRPr="0002447D">
        <w:rPr>
          <w:rFonts w:ascii="Book Antiqua" w:hAnsi="Book Antiqua"/>
          <w:lang w:val="es-ES_tradnl"/>
        </w:rPr>
        <w:t xml:space="preserve">COFIM, a menos </w:t>
      </w:r>
      <w:r w:rsidRPr="0002447D">
        <w:rPr>
          <w:rFonts w:ascii="Book Antiqua" w:hAnsi="Book Antiqua"/>
          <w:lang w:val="es-ES_tradnl"/>
        </w:rPr>
        <w:lastRenderedPageBreak/>
        <w:t xml:space="preserve">que el Presidente o un oficial de </w:t>
      </w:r>
      <w:r w:rsidR="00E53B66" w:rsidRPr="0002447D">
        <w:rPr>
          <w:rFonts w:ascii="Book Antiqua" w:hAnsi="Book Antiqua"/>
          <w:lang w:val="es-ES_tradnl"/>
        </w:rPr>
        <w:t xml:space="preserve">la </w:t>
      </w:r>
      <w:r w:rsidRPr="0002447D">
        <w:rPr>
          <w:rFonts w:ascii="Book Antiqua" w:hAnsi="Book Antiqua"/>
          <w:lang w:val="es-ES_tradnl"/>
        </w:rPr>
        <w:t>COFIM designado por el Presidente</w:t>
      </w:r>
      <w:r w:rsidR="000128D7" w:rsidRPr="0002447D">
        <w:rPr>
          <w:rFonts w:ascii="Book Antiqua" w:hAnsi="Book Antiqua"/>
          <w:lang w:val="es-ES_tradnl"/>
        </w:rPr>
        <w:t>,</w:t>
      </w:r>
      <w:r w:rsidRPr="0002447D">
        <w:rPr>
          <w:rFonts w:ascii="Book Antiqua" w:hAnsi="Book Antiqua"/>
          <w:lang w:val="es-ES_tradnl"/>
        </w:rPr>
        <w:t xml:space="preserve"> certifique que el principal de y los intereses sobre los bonos de </w:t>
      </w:r>
      <w:r w:rsidR="00E53B66" w:rsidRPr="0002447D">
        <w:rPr>
          <w:rFonts w:ascii="Book Antiqua" w:hAnsi="Book Antiqua"/>
          <w:lang w:val="es-ES_tradnl"/>
        </w:rPr>
        <w:t xml:space="preserve">la </w:t>
      </w:r>
      <w:r w:rsidRPr="0002447D">
        <w:rPr>
          <w:rFonts w:ascii="Book Antiqua" w:hAnsi="Book Antiqua"/>
          <w:lang w:val="es-ES_tradnl"/>
        </w:rPr>
        <w:t>COFIM que se propone</w:t>
      </w:r>
      <w:r w:rsidR="000128D7" w:rsidRPr="0002447D">
        <w:rPr>
          <w:rFonts w:ascii="Book Antiqua" w:hAnsi="Book Antiqua"/>
          <w:lang w:val="es-ES_tradnl"/>
        </w:rPr>
        <w:t>n</w:t>
      </w:r>
      <w:r w:rsidRPr="0002447D">
        <w:rPr>
          <w:rFonts w:ascii="Book Antiqua" w:hAnsi="Book Antiqua"/>
          <w:lang w:val="es-ES_tradnl"/>
        </w:rPr>
        <w:t xml:space="preserve"> autorizar, más el principal de y los intereses sobre todos los bonos de </w:t>
      </w:r>
      <w:r w:rsidR="00E53B66" w:rsidRPr="0002447D">
        <w:rPr>
          <w:rFonts w:ascii="Book Antiqua" w:hAnsi="Book Antiqua"/>
          <w:lang w:val="es-ES_tradnl"/>
        </w:rPr>
        <w:t xml:space="preserve">la </w:t>
      </w:r>
      <w:r w:rsidRPr="0002447D">
        <w:rPr>
          <w:rFonts w:ascii="Book Antiqua" w:hAnsi="Book Antiqua"/>
          <w:lang w:val="es-ES_tradnl"/>
        </w:rPr>
        <w:t xml:space="preserve">COFIM en circulación (excepto aquellos bonos de </w:t>
      </w:r>
      <w:r w:rsidR="00E53B66" w:rsidRPr="0002447D">
        <w:rPr>
          <w:rFonts w:ascii="Book Antiqua" w:hAnsi="Book Antiqua"/>
          <w:lang w:val="es-ES_tradnl"/>
        </w:rPr>
        <w:t xml:space="preserve">la </w:t>
      </w:r>
      <w:r w:rsidRPr="0002447D">
        <w:rPr>
          <w:rFonts w:ascii="Book Antiqua" w:hAnsi="Book Antiqua"/>
          <w:lang w:val="es-ES_tradnl"/>
        </w:rPr>
        <w:t xml:space="preserve">COFIM a ser pagados con fondos que hayan sido segregados y </w:t>
      </w:r>
      <w:r w:rsidR="002E4F2A" w:rsidRPr="0002447D">
        <w:rPr>
          <w:rFonts w:ascii="Book Antiqua" w:hAnsi="Book Antiqua"/>
          <w:lang w:val="es-ES_tradnl"/>
        </w:rPr>
        <w:t xml:space="preserve">depositados </w:t>
      </w:r>
      <w:r w:rsidRPr="0002447D">
        <w:rPr>
          <w:rFonts w:ascii="Book Antiqua" w:hAnsi="Book Antiqua"/>
          <w:lang w:val="es-ES_tradnl"/>
        </w:rPr>
        <w:t xml:space="preserve">en </w:t>
      </w:r>
      <w:r w:rsidR="00E53B66" w:rsidRPr="0002447D">
        <w:rPr>
          <w:rFonts w:ascii="Book Antiqua" w:hAnsi="Book Antiqua"/>
          <w:lang w:val="es-ES_tradnl"/>
        </w:rPr>
        <w:t xml:space="preserve">una cuenta </w:t>
      </w:r>
      <w:r w:rsidR="002E4F2A" w:rsidRPr="0002447D">
        <w:rPr>
          <w:rFonts w:ascii="Book Antiqua" w:hAnsi="Book Antiqua"/>
          <w:lang w:val="es-ES_tradnl"/>
        </w:rPr>
        <w:t>plica</w:t>
      </w:r>
      <w:r w:rsidRPr="0002447D">
        <w:rPr>
          <w:rFonts w:ascii="Book Antiqua" w:hAnsi="Book Antiqua"/>
          <w:lang w:val="es-ES_tradnl"/>
        </w:rPr>
        <w:t xml:space="preserve"> para cubrir su pago total), pagaderos en cada año fiscal (comenzando con el año fiscal en el que los propuestos bonos de </w:t>
      </w:r>
      <w:r w:rsidR="00E53B66" w:rsidRPr="0002447D">
        <w:rPr>
          <w:rFonts w:ascii="Book Antiqua" w:hAnsi="Book Antiqua"/>
          <w:lang w:val="es-ES_tradnl"/>
        </w:rPr>
        <w:t xml:space="preserve">la </w:t>
      </w:r>
      <w:r w:rsidRPr="0002447D">
        <w:rPr>
          <w:rFonts w:ascii="Book Antiqua" w:hAnsi="Book Antiqua"/>
          <w:lang w:val="es-ES_tradnl"/>
        </w:rPr>
        <w:t>COFIM se vayan a emitir), es igual o menor que la Renta Fija aplicable</w:t>
      </w:r>
      <w:r w:rsidR="00E53B66" w:rsidRPr="0002447D">
        <w:rPr>
          <w:rFonts w:ascii="Book Antiqua" w:hAnsi="Book Antiqua"/>
          <w:lang w:val="es-ES_tradnl"/>
        </w:rPr>
        <w:t>, según definido en esta Ley</w:t>
      </w:r>
      <w:r w:rsidRPr="0002447D">
        <w:rPr>
          <w:rFonts w:ascii="Book Antiqua" w:hAnsi="Book Antiqua"/>
          <w:lang w:val="es-ES_tradnl"/>
        </w:rPr>
        <w:t>.</w:t>
      </w:r>
    </w:p>
    <w:p w:rsidR="00F01056" w:rsidRDefault="00F01056" w:rsidP="00F01056">
      <w:pPr>
        <w:ind w:left="1440" w:hanging="720"/>
        <w:jc w:val="both"/>
        <w:rPr>
          <w:rFonts w:ascii="Book Antiqua" w:hAnsi="Book Antiqua"/>
          <w:lang w:val="es-ES_tradnl"/>
        </w:rPr>
      </w:pPr>
    </w:p>
    <w:p w:rsidR="006407C3"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(d)</w:t>
      </w:r>
      <w:r w:rsidRPr="0002447D">
        <w:rPr>
          <w:rFonts w:ascii="Book Antiqua" w:hAnsi="Book Antiqua"/>
          <w:lang w:val="es-ES_tradnl"/>
        </w:rPr>
        <w:tab/>
        <w:t xml:space="preserve">No obstante las disposiciones del Artículo 4, </w:t>
      </w:r>
      <w:r w:rsidR="00E53B66" w:rsidRPr="0002447D">
        <w:rPr>
          <w:rFonts w:ascii="Book Antiqua" w:hAnsi="Book Antiqua"/>
          <w:lang w:val="es-ES_tradnl"/>
        </w:rPr>
        <w:t xml:space="preserve">la </w:t>
      </w:r>
      <w:r w:rsidRPr="0002447D">
        <w:rPr>
          <w:rFonts w:ascii="Book Antiqua" w:hAnsi="Book Antiqua"/>
          <w:lang w:val="es-ES_tradnl"/>
        </w:rPr>
        <w:t xml:space="preserve">COFIM podrá utilizar la cantidad que fuere necesaria de los dineros provenientes de los recaudos indicados en los Artículos 3 y 5 o </w:t>
      </w:r>
      <w:r w:rsidR="00E53B66" w:rsidRPr="0002447D">
        <w:rPr>
          <w:rFonts w:ascii="Book Antiqua" w:hAnsi="Book Antiqua"/>
          <w:lang w:val="es-ES_tradnl"/>
        </w:rPr>
        <w:t>d</w:t>
      </w:r>
      <w:r w:rsidRPr="0002447D">
        <w:rPr>
          <w:rFonts w:ascii="Book Antiqua" w:hAnsi="Book Antiqua"/>
          <w:lang w:val="es-ES_tradnl"/>
        </w:rPr>
        <w:t>el producto de la venta de los bonos emitidos bajo las disposiciones de esta Ley, para el pago de los gastos incurridos en relación con la emisión y venta de dichos bonos, incluyendo aquellos gastos relacionados con seguros, cartas de crédito u otros instrumentos de crédito o liquidez, y para sufragar cualquier gasto operacional.</w:t>
      </w:r>
    </w:p>
    <w:p w:rsidR="00F01056" w:rsidRDefault="00F01056" w:rsidP="00F01056">
      <w:pPr>
        <w:ind w:left="1440" w:hanging="720"/>
        <w:jc w:val="both"/>
        <w:rPr>
          <w:rFonts w:ascii="Book Antiqua" w:hAnsi="Book Antiqua"/>
          <w:lang w:val="es-ES_tradnl"/>
        </w:rPr>
      </w:pPr>
    </w:p>
    <w:p w:rsidR="00F3012C"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(e)</w:t>
      </w:r>
      <w:r w:rsidRPr="0002447D">
        <w:rPr>
          <w:rFonts w:ascii="Book Antiqua" w:hAnsi="Book Antiqua"/>
          <w:lang w:val="es-ES_tradnl"/>
        </w:rPr>
        <w:tab/>
      </w:r>
      <w:r w:rsidR="003027A6" w:rsidRPr="0002447D">
        <w:rPr>
          <w:rFonts w:ascii="Book Antiqua" w:hAnsi="Book Antiqua"/>
          <w:lang w:val="es-ES_tradnl"/>
        </w:rPr>
        <w:t>La COFIM estará adscrita al Banco Gubernamental de Fomento para Puert</w:t>
      </w:r>
      <w:r w:rsidR="000015DD" w:rsidRPr="0002447D">
        <w:rPr>
          <w:rFonts w:ascii="Book Antiqua" w:hAnsi="Book Antiqua"/>
          <w:lang w:val="es-ES_tradnl"/>
        </w:rPr>
        <w:t xml:space="preserve">o Rico (en adelante, el </w:t>
      </w:r>
      <w:r w:rsidR="003027A6" w:rsidRPr="0002447D">
        <w:rPr>
          <w:rFonts w:ascii="Book Antiqua" w:hAnsi="Book Antiqua"/>
          <w:lang w:val="es-ES_tradnl"/>
        </w:rPr>
        <w:t>“BGF”), el cual asumirá los gastos operacionales de la COFIM</w:t>
      </w:r>
      <w:r w:rsidRPr="0002447D">
        <w:rPr>
          <w:rFonts w:ascii="Book Antiqua" w:hAnsi="Book Antiqua"/>
          <w:lang w:val="es-ES_tradnl"/>
        </w:rPr>
        <w:t xml:space="preserve">.  </w:t>
      </w:r>
    </w:p>
    <w:p w:rsidR="00F01056" w:rsidRDefault="00F01056" w:rsidP="00F01056">
      <w:pPr>
        <w:ind w:left="1440" w:hanging="720"/>
        <w:jc w:val="both"/>
        <w:rPr>
          <w:rFonts w:ascii="Book Antiqua" w:hAnsi="Book Antiqua"/>
          <w:lang w:val="es-ES_tradnl"/>
        </w:rPr>
      </w:pPr>
    </w:p>
    <w:p w:rsidR="00970A06" w:rsidRPr="0002447D" w:rsidRDefault="00F3012C" w:rsidP="00F01056">
      <w:pPr>
        <w:ind w:left="1440" w:hanging="720"/>
        <w:jc w:val="both"/>
        <w:rPr>
          <w:rFonts w:ascii="Book Antiqua" w:hAnsi="Book Antiqua"/>
          <w:lang w:val="es-ES_tradnl"/>
        </w:rPr>
      </w:pPr>
      <w:r w:rsidRPr="0002447D">
        <w:rPr>
          <w:rFonts w:ascii="Book Antiqua" w:hAnsi="Book Antiqua"/>
          <w:lang w:val="es-ES_tradnl"/>
        </w:rPr>
        <w:t>(f)</w:t>
      </w:r>
      <w:r w:rsidRPr="0002447D">
        <w:rPr>
          <w:rFonts w:ascii="Book Antiqua" w:hAnsi="Book Antiqua"/>
          <w:lang w:val="es-ES_tradnl"/>
        </w:rPr>
        <w:tab/>
      </w:r>
      <w:r w:rsidR="00B109C6" w:rsidRPr="0002447D">
        <w:rPr>
          <w:rFonts w:ascii="Book Antiqua" w:hAnsi="Book Antiqua"/>
          <w:lang w:val="es-ES_tradnl"/>
        </w:rPr>
        <w:t xml:space="preserve">La Junta de Directores de la COFIM estará compuesta por siete (7) miembros de los cuales tres (3) serán directivos de </w:t>
      </w:r>
      <w:r w:rsidR="00E62FB3" w:rsidRPr="0002447D">
        <w:rPr>
          <w:rFonts w:ascii="Book Antiqua" w:hAnsi="Book Antiqua"/>
          <w:lang w:val="es-ES_tradnl"/>
        </w:rPr>
        <w:t>la Junta de Directores del BGF</w:t>
      </w:r>
      <w:r w:rsidR="00B109C6" w:rsidRPr="0002447D">
        <w:rPr>
          <w:rFonts w:ascii="Book Antiqua" w:hAnsi="Book Antiqua"/>
          <w:lang w:val="es-ES_tradnl"/>
        </w:rPr>
        <w:t xml:space="preserve">; tres (3) alcaldes, de los cuales dos (2) serán del partido político que controle el mayor número de alcaldías y un alcalde electo por el resto de los municipios; y un miembro representante del interés público, recomendado por los alcaldes de los partidos de mayoría y minoría </w:t>
      </w:r>
      <w:r w:rsidR="00CC1B6A" w:rsidRPr="0002447D">
        <w:rPr>
          <w:rFonts w:ascii="Book Antiqua" w:hAnsi="Book Antiqua"/>
          <w:lang w:val="es-ES_tradnl"/>
        </w:rPr>
        <w:t xml:space="preserve">y ratificado por el Gobernador.  </w:t>
      </w:r>
      <w:r w:rsidR="00B109C6" w:rsidRPr="0002447D">
        <w:rPr>
          <w:rFonts w:ascii="Book Antiqua" w:hAnsi="Book Antiqua"/>
          <w:lang w:val="es-ES_tradnl"/>
        </w:rPr>
        <w:t>Los miembros de la Junta de Directores del BGF, y los tres (3) alcaldes serán miembros de la Junta de Directores de la COFIM durante el período de incumbencia de sus cargos. Sin embargo, en el caso de los alcaldes, tal incumbencia no podrá exceder de dos (2) términos consecutivos.  El representante del interés público ejercerá su término mientras el Gobernador así lo estime conveniente.  Todos los miembros de la Junta de Directores de la COFIM ocuparán su cargo hasta que su sucesor sea nombrado y tome posesión de su cargo</w:t>
      </w:r>
      <w:r w:rsidR="00F81CF8" w:rsidRPr="0002447D">
        <w:rPr>
          <w:rFonts w:ascii="Book Antiqua" w:hAnsi="Book Antiqua"/>
          <w:lang w:val="es-ES_tradnl"/>
        </w:rPr>
        <w:t xml:space="preserve">. </w:t>
      </w:r>
    </w:p>
    <w:p w:rsidR="00F01056" w:rsidRDefault="00F01056" w:rsidP="00F01056">
      <w:pPr>
        <w:ind w:firstLine="720"/>
        <w:jc w:val="both"/>
        <w:rPr>
          <w:rFonts w:ascii="Book Antiqua" w:hAnsi="Book Antiqua"/>
          <w:lang w:val="es-ES_tradnl"/>
        </w:rPr>
      </w:pPr>
    </w:p>
    <w:p w:rsidR="00F81CF8" w:rsidRPr="0002447D" w:rsidRDefault="00631F0F" w:rsidP="00F01056">
      <w:pPr>
        <w:ind w:firstLine="720"/>
        <w:jc w:val="both"/>
        <w:rPr>
          <w:rFonts w:ascii="Book Antiqua" w:hAnsi="Book Antiqua"/>
          <w:lang w:val="es-ES_tradnl"/>
        </w:rPr>
      </w:pPr>
      <w:r w:rsidRPr="0002447D">
        <w:rPr>
          <w:rFonts w:ascii="Book Antiqua" w:hAnsi="Book Antiqua"/>
          <w:lang w:val="es-ES_tradnl"/>
        </w:rPr>
        <w:t>Cualquier vacante de los miembros de la Junta de Directores de la COFIM que no sea por expiración de su término será cubierta en la misma forma que el nombramiento original, pero sólo por la porción del</w:t>
      </w:r>
      <w:r w:rsidR="00421C16" w:rsidRPr="0002447D">
        <w:rPr>
          <w:rFonts w:ascii="Book Antiqua" w:hAnsi="Book Antiqua"/>
          <w:lang w:val="es-ES_tradnl"/>
        </w:rPr>
        <w:t xml:space="preserve"> término que reste por expirar.  </w:t>
      </w:r>
      <w:r w:rsidRPr="0002447D">
        <w:rPr>
          <w:rFonts w:ascii="Book Antiqua" w:hAnsi="Book Antiqua"/>
          <w:lang w:val="es-ES_tradnl"/>
        </w:rPr>
        <w:t xml:space="preserve">Los miembros de la Junta de Directores de la COFIM no recibirán compensación por sus servicios.  A éstos </w:t>
      </w:r>
      <w:r w:rsidRPr="0002447D">
        <w:rPr>
          <w:rFonts w:ascii="Book Antiqua" w:hAnsi="Book Antiqua"/>
          <w:lang w:val="es-ES_tradnl"/>
        </w:rPr>
        <w:lastRenderedPageBreak/>
        <w:t>la COFIM les reembolsará solamente los gastos en que incurran en el desempeño de sus funciones, sujeto a los reglamentos que promulgue la Junta de Directores de la COFIM</w:t>
      </w:r>
      <w:r w:rsidR="00F81CF8"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F81CF8" w:rsidRPr="0002447D" w:rsidRDefault="000B6ED9" w:rsidP="00F01056">
      <w:pPr>
        <w:ind w:firstLine="720"/>
        <w:jc w:val="both"/>
        <w:rPr>
          <w:rFonts w:ascii="Book Antiqua" w:hAnsi="Book Antiqua"/>
          <w:lang w:val="es-ES_tradnl"/>
        </w:rPr>
      </w:pPr>
      <w:r w:rsidRPr="0002447D">
        <w:rPr>
          <w:rFonts w:ascii="Book Antiqua" w:hAnsi="Book Antiqua"/>
          <w:lang w:val="es-ES_tradnl"/>
        </w:rPr>
        <w:t>Los poderes de COFIM serán ejercidos por la Junta de Directores de la COFIM de acuerdo con l</w:t>
      </w:r>
      <w:r w:rsidR="0076541F" w:rsidRPr="0002447D">
        <w:rPr>
          <w:rFonts w:ascii="Book Antiqua" w:hAnsi="Book Antiqua"/>
          <w:lang w:val="es-ES_tradnl"/>
        </w:rPr>
        <w:t>as disposiciones de esta Ley</w:t>
      </w:r>
      <w:r w:rsidRPr="0002447D">
        <w:rPr>
          <w:rFonts w:ascii="Book Antiqua" w:hAnsi="Book Antiqua"/>
          <w:lang w:val="es-ES_tradnl"/>
        </w:rPr>
        <w:t>. Cuatro (4) miembros de la Junta constituirán quórum, siempre y cuando comparezcan al menos dos (2) miembros alcaldes. Ninguna vacante de los miembros de la Junta de Directores de la COFIM invalidará el derecho a ejercer todos los poderes y desempeñar todas las obligaciones de la COFIM</w:t>
      </w:r>
      <w:r w:rsidR="00F81CF8"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5B42EA" w:rsidRPr="0002447D" w:rsidRDefault="00BD75C1" w:rsidP="00F01056">
      <w:pPr>
        <w:ind w:firstLine="720"/>
        <w:jc w:val="both"/>
        <w:rPr>
          <w:rFonts w:ascii="Book Antiqua" w:hAnsi="Book Antiqua"/>
          <w:lang w:val="es-ES_tradnl"/>
        </w:rPr>
      </w:pPr>
      <w:r w:rsidRPr="0002447D">
        <w:rPr>
          <w:rFonts w:ascii="Book Antiqua" w:hAnsi="Book Antiqua"/>
          <w:lang w:val="es-ES_tradnl"/>
        </w:rPr>
        <w:t>El Presidente de</w:t>
      </w:r>
      <w:r w:rsidR="00FC4B32" w:rsidRPr="0002447D">
        <w:rPr>
          <w:rFonts w:ascii="Book Antiqua" w:hAnsi="Book Antiqua"/>
          <w:lang w:val="es-ES_tradnl"/>
        </w:rPr>
        <w:t>l BGF</w:t>
      </w:r>
      <w:r w:rsidRPr="0002447D">
        <w:rPr>
          <w:rFonts w:ascii="Book Antiqua" w:hAnsi="Book Antiqua"/>
          <w:lang w:val="es-ES_tradnl"/>
        </w:rPr>
        <w:t xml:space="preserve"> para Puerto Rico será el Presidente de la Junta de Directores de la COFIM y fungirá como principal ejecutivo de la COFIM. La Junta de Directores de la COFIM nombrará un Secretario y aquellos otros oficiales que estime pertinente, ninguno de los cuales tiene que ser miembros de la misma. Por el voto afirmativo de una mayoría de todos sus miembros, la Junta de Directores de la COFIM podrá adoptar, enmendar, alterar y derogar reglamentos, no </w:t>
      </w:r>
      <w:r w:rsidR="005A31CC" w:rsidRPr="0002447D">
        <w:rPr>
          <w:rFonts w:ascii="Book Antiqua" w:hAnsi="Book Antiqua"/>
          <w:lang w:val="es-ES_tradnl"/>
        </w:rPr>
        <w:t>inconsistentes con esta Ley</w:t>
      </w:r>
      <w:r w:rsidRPr="0002447D">
        <w:rPr>
          <w:rFonts w:ascii="Book Antiqua" w:hAnsi="Book Antiqua"/>
          <w:lang w:val="es-ES_tradnl"/>
        </w:rPr>
        <w:t xml:space="preserve"> u otra ley, para el manejo de sus asuntos y negocios, para el nombramiento de comités de los miembros de la Junta y para establecer el poder que dichos comités tendrán, y el título, cualificaciones, términos, compensación, nombramientos, separación y obligaciones de los oficiales y empleados. Disponiéndose, sin embargo, que dichos reglamentos no serán alterados, enmendados, o derogados, a menos que las propuestas alteraciones, enmiendas o derogaciones hayan sido notificadas por escrito a todos los miembros de la Junta por lo menos con una semana de antelación a la reunión en que se haya de considerar el asunto</w:t>
      </w:r>
      <w:r w:rsidR="00066A2D" w:rsidRPr="0002447D">
        <w:rPr>
          <w:rFonts w:ascii="Book Antiqua" w:hAnsi="Book Antiqua"/>
          <w:lang w:val="es-ES_tradnl"/>
        </w:rPr>
        <w:t>.</w:t>
      </w:r>
    </w:p>
    <w:p w:rsidR="00F01056" w:rsidRDefault="00F01056" w:rsidP="00F01056">
      <w:pPr>
        <w:ind w:left="1440" w:hanging="720"/>
        <w:jc w:val="both"/>
        <w:rPr>
          <w:rFonts w:ascii="Book Antiqua" w:hAnsi="Book Antiqua"/>
          <w:lang w:val="es-ES_tradnl"/>
        </w:rPr>
      </w:pPr>
    </w:p>
    <w:p w:rsidR="005B42EA" w:rsidRPr="0002447D" w:rsidRDefault="005B42EA" w:rsidP="00F01056">
      <w:pPr>
        <w:ind w:left="1440" w:hanging="720"/>
        <w:jc w:val="both"/>
        <w:rPr>
          <w:rFonts w:ascii="Book Antiqua" w:hAnsi="Book Antiqua"/>
          <w:lang w:val="es-ES_tradnl"/>
        </w:rPr>
      </w:pPr>
      <w:r w:rsidRPr="0002447D">
        <w:rPr>
          <w:rFonts w:ascii="Book Antiqua" w:hAnsi="Book Antiqua"/>
          <w:lang w:val="es-ES_tradnl"/>
        </w:rPr>
        <w:t>(</w:t>
      </w:r>
      <w:r w:rsidR="0078000C" w:rsidRPr="0002447D">
        <w:rPr>
          <w:rFonts w:ascii="Book Antiqua" w:hAnsi="Book Antiqua"/>
          <w:lang w:val="es-ES_tradnl"/>
        </w:rPr>
        <w:t>g</w:t>
      </w:r>
      <w:r w:rsidRPr="0002447D">
        <w:rPr>
          <w:rFonts w:ascii="Book Antiqua" w:hAnsi="Book Antiqua"/>
          <w:lang w:val="es-ES_tradnl"/>
        </w:rPr>
        <w:t>)</w:t>
      </w:r>
      <w:r w:rsidRPr="0002447D">
        <w:rPr>
          <w:rFonts w:ascii="Book Antiqua" w:hAnsi="Book Antiqua"/>
          <w:lang w:val="es-ES_tradnl"/>
        </w:rPr>
        <w:tab/>
      </w:r>
      <w:r w:rsidR="00E53B66" w:rsidRPr="0002447D">
        <w:rPr>
          <w:rFonts w:ascii="Book Antiqua" w:hAnsi="Book Antiqua"/>
          <w:lang w:val="es-ES_tradnl"/>
        </w:rPr>
        <w:t xml:space="preserve">La </w:t>
      </w:r>
      <w:r w:rsidR="00786586" w:rsidRPr="0002447D">
        <w:rPr>
          <w:rFonts w:ascii="Book Antiqua" w:hAnsi="Book Antiqua"/>
          <w:lang w:val="es-ES_tradnl"/>
        </w:rPr>
        <w:t xml:space="preserve">COFIM tendrá los </w:t>
      </w:r>
      <w:r w:rsidRPr="0002447D">
        <w:rPr>
          <w:rFonts w:ascii="Book Antiqua" w:hAnsi="Book Antiqua"/>
          <w:lang w:val="es-ES_tradnl"/>
        </w:rPr>
        <w:t xml:space="preserve">siguientes </w:t>
      </w:r>
      <w:r w:rsidR="00786586" w:rsidRPr="0002447D">
        <w:rPr>
          <w:rFonts w:ascii="Book Antiqua" w:hAnsi="Book Antiqua"/>
          <w:lang w:val="es-ES_tradnl"/>
        </w:rPr>
        <w:t>poderes, derechos y facultades</w:t>
      </w:r>
      <w:r w:rsidR="00BF7FCE" w:rsidRPr="0002447D">
        <w:rPr>
          <w:rFonts w:ascii="Book Antiqua" w:hAnsi="Book Antiqua"/>
          <w:lang w:val="es-ES_tradnl"/>
        </w:rPr>
        <w:t>,</w:t>
      </w:r>
      <w:r w:rsidR="00786586" w:rsidRPr="0002447D">
        <w:rPr>
          <w:rFonts w:ascii="Book Antiqua" w:hAnsi="Book Antiqua"/>
          <w:lang w:val="es-ES_tradnl"/>
        </w:rPr>
        <w:t xml:space="preserve"> cuyos poderes, derechos y facultades podrán ejercerse únicamente para cumplir con los propósitos para el cual se ha creado </w:t>
      </w:r>
      <w:r w:rsidR="00E53B66" w:rsidRPr="0002447D">
        <w:rPr>
          <w:rFonts w:ascii="Book Antiqua" w:hAnsi="Book Antiqua"/>
          <w:lang w:val="es-ES_tradnl"/>
        </w:rPr>
        <w:t xml:space="preserve">la </w:t>
      </w:r>
      <w:r w:rsidR="00786586" w:rsidRPr="0002447D">
        <w:rPr>
          <w:rFonts w:ascii="Book Antiqua" w:hAnsi="Book Antiqua"/>
          <w:lang w:val="es-ES_tradnl"/>
        </w:rPr>
        <w:t>COFIM.</w:t>
      </w:r>
    </w:p>
    <w:p w:rsidR="00F01056" w:rsidRDefault="00F01056" w:rsidP="00F01056">
      <w:pPr>
        <w:pStyle w:val="ListParagraph"/>
        <w:widowControl/>
        <w:ind w:left="2160" w:hanging="720"/>
        <w:rPr>
          <w:rFonts w:ascii="Book Antiqua" w:hAnsi="Book Antiqua"/>
        </w:rPr>
      </w:pPr>
    </w:p>
    <w:p w:rsidR="00E7457F" w:rsidRPr="0002447D" w:rsidRDefault="005B42EA" w:rsidP="00F01056">
      <w:pPr>
        <w:pStyle w:val="ListParagraph"/>
        <w:widowControl/>
        <w:ind w:left="2160" w:hanging="720"/>
        <w:rPr>
          <w:rFonts w:ascii="Book Antiqua" w:hAnsi="Book Antiqua"/>
          <w:szCs w:val="24"/>
          <w:lang w:val="es-PR"/>
        </w:rPr>
      </w:pPr>
      <w:r w:rsidRPr="0002447D">
        <w:rPr>
          <w:rFonts w:ascii="Book Antiqua" w:hAnsi="Book Antiqua"/>
        </w:rPr>
        <w:t>(1)</w:t>
      </w:r>
      <w:r w:rsidRPr="0002447D">
        <w:rPr>
          <w:rFonts w:ascii="Book Antiqua" w:hAnsi="Book Antiqua"/>
        </w:rPr>
        <w:tab/>
      </w:r>
      <w:r w:rsidR="00A81D23" w:rsidRPr="0002447D">
        <w:rPr>
          <w:rFonts w:ascii="Book Antiqua" w:hAnsi="Book Antiqua"/>
          <w:szCs w:val="24"/>
          <w:lang w:val="es-PR"/>
        </w:rPr>
        <w:t xml:space="preserve">Poseer un sello oficial y alterar el </w:t>
      </w:r>
      <w:r w:rsidR="00886F5A" w:rsidRPr="0002447D">
        <w:rPr>
          <w:rFonts w:ascii="Book Antiqua" w:hAnsi="Book Antiqua"/>
          <w:szCs w:val="24"/>
          <w:lang w:val="es-PR"/>
        </w:rPr>
        <w:t>mismo cuando se considere necesario</w:t>
      </w:r>
      <w:r w:rsidR="00A81D23" w:rsidRPr="0002447D">
        <w:rPr>
          <w:rFonts w:ascii="Book Antiqua" w:hAnsi="Book Antiqua"/>
          <w:szCs w:val="24"/>
          <w:lang w:val="es-PR"/>
        </w:rPr>
        <w:t>.</w:t>
      </w:r>
    </w:p>
    <w:p w:rsidR="00F01056" w:rsidRDefault="00F01056" w:rsidP="00F01056">
      <w:pPr>
        <w:pStyle w:val="ListParagraph"/>
        <w:widowControl/>
        <w:ind w:left="2160" w:hanging="720"/>
        <w:rPr>
          <w:rFonts w:ascii="Book Antiqua" w:hAnsi="Book Antiqua"/>
          <w:szCs w:val="24"/>
          <w:lang w:val="es-PR"/>
        </w:rPr>
      </w:pPr>
    </w:p>
    <w:p w:rsidR="00E7457F" w:rsidRPr="0002447D" w:rsidRDefault="00A81D23" w:rsidP="00F01056">
      <w:pPr>
        <w:pStyle w:val="ListParagraph"/>
        <w:widowControl/>
        <w:ind w:left="2160" w:hanging="720"/>
        <w:rPr>
          <w:rFonts w:ascii="Book Antiqua" w:hAnsi="Book Antiqua"/>
          <w:szCs w:val="24"/>
          <w:lang w:val="es-PR"/>
        </w:rPr>
      </w:pPr>
      <w:r w:rsidRPr="0002447D">
        <w:rPr>
          <w:rFonts w:ascii="Book Antiqua" w:hAnsi="Book Antiqua"/>
          <w:szCs w:val="24"/>
          <w:lang w:val="es-PR"/>
        </w:rPr>
        <w:t>(2)</w:t>
      </w:r>
      <w:r w:rsidRPr="0002447D">
        <w:rPr>
          <w:rFonts w:ascii="Book Antiqua" w:hAnsi="Book Antiqua"/>
          <w:szCs w:val="24"/>
          <w:lang w:val="es-PR"/>
        </w:rPr>
        <w:tab/>
        <w:t>Adquirir bienes para sus fines corporativos por concesión, regalo, co</w:t>
      </w:r>
      <w:r w:rsidR="00CC7597" w:rsidRPr="0002447D">
        <w:rPr>
          <w:rFonts w:ascii="Book Antiqua" w:hAnsi="Book Antiqua"/>
          <w:szCs w:val="24"/>
          <w:lang w:val="es-PR"/>
        </w:rPr>
        <w:t>mpra, legado o donación; y poseer y ejercer derechos de propiedad sobre los mismos y disponer de ellos.</w:t>
      </w:r>
    </w:p>
    <w:p w:rsidR="00F01056" w:rsidRDefault="00F01056" w:rsidP="00F01056">
      <w:pPr>
        <w:pStyle w:val="ListParagraph"/>
        <w:widowControl/>
        <w:ind w:left="2160" w:hanging="720"/>
        <w:rPr>
          <w:rFonts w:ascii="Book Antiqua" w:hAnsi="Book Antiqua"/>
          <w:szCs w:val="24"/>
          <w:lang w:val="es-PR"/>
        </w:rPr>
      </w:pPr>
    </w:p>
    <w:p w:rsidR="00E7457F" w:rsidRPr="0002447D" w:rsidRDefault="00CC7597" w:rsidP="00F01056">
      <w:pPr>
        <w:pStyle w:val="ListParagraph"/>
        <w:widowControl/>
        <w:ind w:left="2160" w:hanging="720"/>
        <w:rPr>
          <w:rFonts w:ascii="Book Antiqua" w:hAnsi="Book Antiqua"/>
          <w:szCs w:val="24"/>
          <w:lang w:val="es-PR"/>
        </w:rPr>
      </w:pPr>
      <w:r w:rsidRPr="0002447D">
        <w:rPr>
          <w:rFonts w:ascii="Book Antiqua" w:hAnsi="Book Antiqua"/>
          <w:szCs w:val="24"/>
          <w:lang w:val="es-PR"/>
        </w:rPr>
        <w:t>(3)</w:t>
      </w:r>
      <w:r w:rsidRPr="0002447D">
        <w:rPr>
          <w:rFonts w:ascii="Book Antiqua" w:hAnsi="Book Antiqua"/>
          <w:szCs w:val="24"/>
          <w:lang w:val="es-PR"/>
        </w:rPr>
        <w:tab/>
        <w:t xml:space="preserve">Adquirir toda clase de bienes en pago o a cuenta de deudas previamente contraídas o en permuta por inversiones previamente hechas en el curso de sus negocios, cuando tal adquisición </w:t>
      </w:r>
      <w:r w:rsidR="000F2347" w:rsidRPr="0002447D">
        <w:rPr>
          <w:rFonts w:ascii="Book Antiqua" w:hAnsi="Book Antiqua"/>
          <w:szCs w:val="24"/>
          <w:lang w:val="es-PR"/>
        </w:rPr>
        <w:t>sea</w:t>
      </w:r>
      <w:r w:rsidR="001E754F" w:rsidRPr="0002447D">
        <w:rPr>
          <w:rFonts w:ascii="Book Antiqua" w:hAnsi="Book Antiqua"/>
          <w:szCs w:val="24"/>
          <w:lang w:val="es-PR"/>
        </w:rPr>
        <w:t xml:space="preserve"> </w:t>
      </w:r>
      <w:r w:rsidRPr="0002447D">
        <w:rPr>
          <w:rFonts w:ascii="Book Antiqua" w:hAnsi="Book Antiqua"/>
          <w:szCs w:val="24"/>
          <w:lang w:val="es-PR"/>
        </w:rPr>
        <w:t>necesaria para disminuir o evitar una pérdida en conexión con las mismas, y para retener tales bienes por el tiempo que la Junta de Directores estime conveniente y para ejercer sobre ellos derechos de propiedad y disponer de los mismos.</w:t>
      </w:r>
    </w:p>
    <w:p w:rsidR="00450F11" w:rsidRPr="0002447D" w:rsidRDefault="00CC7597" w:rsidP="00F01056">
      <w:pPr>
        <w:pStyle w:val="ListParagraph"/>
        <w:widowControl/>
        <w:ind w:left="2160" w:hanging="720"/>
        <w:rPr>
          <w:rFonts w:ascii="Book Antiqua" w:hAnsi="Book Antiqua"/>
          <w:color w:val="333333"/>
          <w:szCs w:val="24"/>
        </w:rPr>
      </w:pPr>
      <w:r w:rsidRPr="0002447D">
        <w:rPr>
          <w:rFonts w:ascii="Book Antiqua" w:hAnsi="Book Antiqua"/>
          <w:szCs w:val="24"/>
          <w:lang w:val="es-PR"/>
        </w:rPr>
        <w:lastRenderedPageBreak/>
        <w:t>(4)</w:t>
      </w:r>
      <w:r w:rsidRPr="0002447D">
        <w:rPr>
          <w:rFonts w:ascii="Book Antiqua" w:hAnsi="Book Antiqua"/>
          <w:szCs w:val="24"/>
          <w:lang w:val="es-PR"/>
        </w:rPr>
        <w:tab/>
      </w:r>
      <w:r w:rsidR="0078000C" w:rsidRPr="0002447D">
        <w:rPr>
          <w:rFonts w:ascii="Book Antiqua" w:hAnsi="Book Antiqua"/>
          <w:szCs w:val="24"/>
        </w:rPr>
        <w:t>Comprar, poseer, vender, cambiar o disponer en otra forma de bonos municipales y pagarés municipales bajo aquellos términos, precios y en la forma que la COFIM determine.</w:t>
      </w:r>
    </w:p>
    <w:p w:rsidR="00F01056" w:rsidRDefault="00F01056" w:rsidP="00F01056">
      <w:pPr>
        <w:pStyle w:val="ListParagraph"/>
        <w:widowControl/>
        <w:ind w:left="2160" w:hanging="720"/>
        <w:rPr>
          <w:rFonts w:ascii="Book Antiqua" w:hAnsi="Book Antiqua"/>
          <w:lang w:val="es-PR"/>
        </w:rPr>
      </w:pPr>
    </w:p>
    <w:p w:rsidR="00F76496" w:rsidRPr="0002447D" w:rsidRDefault="00CC7597" w:rsidP="00F01056">
      <w:pPr>
        <w:pStyle w:val="ListParagraph"/>
        <w:widowControl/>
        <w:ind w:left="2160" w:hanging="720"/>
        <w:rPr>
          <w:rFonts w:ascii="Book Antiqua" w:hAnsi="Book Antiqua"/>
          <w:lang w:val="es-PR"/>
        </w:rPr>
      </w:pPr>
      <w:r w:rsidRPr="0002447D">
        <w:rPr>
          <w:rFonts w:ascii="Book Antiqua" w:hAnsi="Book Antiqua"/>
          <w:lang w:val="es-PR"/>
        </w:rPr>
        <w:t>(5)</w:t>
      </w:r>
      <w:r w:rsidRPr="0002447D">
        <w:rPr>
          <w:rFonts w:ascii="Book Antiqua" w:hAnsi="Book Antiqua"/>
          <w:lang w:val="es-PR"/>
        </w:rPr>
        <w:tab/>
        <w:t>Comprar, poseer, arrendar, hipotecar, pignorar, ceder o de cualquier otra manera transmitir todos sus bienes y/o activos</w:t>
      </w:r>
      <w:r w:rsidR="00664C0E" w:rsidRPr="0002447D">
        <w:rPr>
          <w:rFonts w:ascii="Book Antiqua" w:hAnsi="Book Antiqua"/>
          <w:lang w:val="es-PR"/>
        </w:rPr>
        <w:t>.</w:t>
      </w:r>
    </w:p>
    <w:p w:rsidR="00F01056" w:rsidRDefault="00F01056" w:rsidP="00F01056">
      <w:pPr>
        <w:ind w:left="2160" w:hanging="720"/>
        <w:jc w:val="both"/>
        <w:rPr>
          <w:rFonts w:ascii="Book Antiqua" w:hAnsi="Book Antiqua"/>
          <w:lang w:val="es-PR"/>
        </w:rPr>
      </w:pPr>
    </w:p>
    <w:p w:rsidR="00CC7597" w:rsidRPr="0002447D" w:rsidRDefault="00F76496" w:rsidP="00F01056">
      <w:pPr>
        <w:ind w:left="2160" w:hanging="720"/>
        <w:jc w:val="both"/>
        <w:rPr>
          <w:rFonts w:ascii="Book Antiqua" w:hAnsi="Book Antiqua"/>
          <w:lang w:val="es-PR"/>
        </w:rPr>
      </w:pPr>
      <w:r w:rsidRPr="0002447D">
        <w:rPr>
          <w:rFonts w:ascii="Book Antiqua" w:hAnsi="Book Antiqua"/>
          <w:lang w:val="es-PR"/>
        </w:rPr>
        <w:t>(</w:t>
      </w:r>
      <w:r w:rsidR="00CC7597" w:rsidRPr="0002447D">
        <w:rPr>
          <w:rFonts w:ascii="Book Antiqua" w:hAnsi="Book Antiqua"/>
          <w:lang w:val="es-PR"/>
        </w:rPr>
        <w:t>6)</w:t>
      </w:r>
      <w:r w:rsidR="00CC7597" w:rsidRPr="0002447D">
        <w:rPr>
          <w:rFonts w:ascii="Book Antiqua" w:hAnsi="Book Antiqua"/>
          <w:lang w:val="es-PR"/>
        </w:rPr>
        <w:tab/>
        <w:t>Demandar y ser demandado.</w:t>
      </w:r>
    </w:p>
    <w:p w:rsidR="00F01056" w:rsidRDefault="00F01056" w:rsidP="00F01056">
      <w:pPr>
        <w:ind w:left="2160" w:hanging="720"/>
        <w:jc w:val="both"/>
        <w:rPr>
          <w:rFonts w:ascii="Book Antiqua" w:hAnsi="Book Antiqua"/>
          <w:lang w:val="es-PR"/>
        </w:rPr>
      </w:pPr>
    </w:p>
    <w:p w:rsidR="00E7457F" w:rsidRPr="0002447D" w:rsidRDefault="00CC7597" w:rsidP="00F01056">
      <w:pPr>
        <w:ind w:left="2160" w:hanging="720"/>
        <w:jc w:val="both"/>
        <w:rPr>
          <w:rFonts w:ascii="Book Antiqua" w:hAnsi="Book Antiqua"/>
          <w:lang w:val="es-PR"/>
        </w:rPr>
      </w:pPr>
      <w:r w:rsidRPr="0002447D">
        <w:rPr>
          <w:rFonts w:ascii="Book Antiqua" w:hAnsi="Book Antiqua"/>
          <w:lang w:val="es-PR"/>
        </w:rPr>
        <w:t>(7)</w:t>
      </w:r>
      <w:r w:rsidRPr="0002447D">
        <w:rPr>
          <w:rFonts w:ascii="Book Antiqua" w:hAnsi="Book Antiqua"/>
          <w:lang w:val="es-PR"/>
        </w:rPr>
        <w:tab/>
        <w:t xml:space="preserve">Nombrar, emplear y contratar los servicios de oficiales, agentes, empleados y auxiliares profesionales y pagar por tales servicios aquella compensación que </w:t>
      </w:r>
      <w:r w:rsidR="00200703" w:rsidRPr="0002447D">
        <w:rPr>
          <w:rFonts w:ascii="Book Antiqua" w:hAnsi="Book Antiqua"/>
          <w:lang w:val="es-PR"/>
        </w:rPr>
        <w:t>la Junta de Directores de COFIM</w:t>
      </w:r>
      <w:r w:rsidR="001E754F" w:rsidRPr="0002447D">
        <w:rPr>
          <w:rFonts w:ascii="Book Antiqua" w:hAnsi="Book Antiqua"/>
          <w:lang w:val="es-PR"/>
        </w:rPr>
        <w:t xml:space="preserve"> </w:t>
      </w:r>
      <w:r w:rsidRPr="0002447D">
        <w:rPr>
          <w:rFonts w:ascii="Book Antiqua" w:hAnsi="Book Antiqua"/>
          <w:lang w:val="es-PR"/>
        </w:rPr>
        <w:t>determinare.</w:t>
      </w:r>
    </w:p>
    <w:p w:rsidR="00F01056" w:rsidRDefault="00F01056" w:rsidP="00F01056">
      <w:pPr>
        <w:ind w:left="2160" w:hanging="720"/>
        <w:jc w:val="both"/>
        <w:rPr>
          <w:rFonts w:ascii="Book Antiqua" w:hAnsi="Book Antiqua"/>
          <w:lang w:val="es-PR"/>
        </w:rPr>
      </w:pPr>
    </w:p>
    <w:p w:rsidR="00E7457F" w:rsidRPr="0002447D" w:rsidRDefault="00CC7597" w:rsidP="00F01056">
      <w:pPr>
        <w:ind w:left="2160" w:hanging="720"/>
        <w:jc w:val="both"/>
        <w:rPr>
          <w:rFonts w:ascii="Book Antiqua" w:hAnsi="Book Antiqua"/>
          <w:lang w:val="es-PR"/>
        </w:rPr>
      </w:pPr>
      <w:r w:rsidRPr="0002447D">
        <w:rPr>
          <w:rFonts w:ascii="Book Antiqua" w:hAnsi="Book Antiqua"/>
          <w:lang w:val="es-PR"/>
        </w:rPr>
        <w:t>(8)</w:t>
      </w:r>
      <w:r w:rsidRPr="0002447D">
        <w:rPr>
          <w:rFonts w:ascii="Book Antiqua" w:hAnsi="Book Antiqua"/>
          <w:lang w:val="es-PR"/>
        </w:rPr>
        <w:tab/>
        <w:t>Adquirir, poseer y disponer de acciones y de certificaciones con derecho a adquirir acciones, participaciones (con o sin preferencia) en sociedades y empresas comunes, así como cédulas, cédulas convertibles y cualesquiera otros valores emitidos por cualquier ente corporativo organizado bajo las leyes del E</w:t>
      </w:r>
      <w:r w:rsidR="000138EE" w:rsidRPr="0002447D">
        <w:rPr>
          <w:rFonts w:ascii="Book Antiqua" w:hAnsi="Book Antiqua"/>
          <w:lang w:val="es-PR"/>
        </w:rPr>
        <w:t>LA</w:t>
      </w:r>
      <w:r w:rsidRPr="0002447D">
        <w:rPr>
          <w:rFonts w:ascii="Book Antiqua" w:hAnsi="Book Antiqua"/>
          <w:lang w:val="es-PR"/>
        </w:rPr>
        <w:t xml:space="preserve"> o autorizado a hacer negocios en Puerto Rico, o sociedad o empresas comunes organizadas bajo las leyes del </w:t>
      </w:r>
      <w:r w:rsidR="000138EE" w:rsidRPr="0002447D">
        <w:rPr>
          <w:rFonts w:ascii="Book Antiqua" w:hAnsi="Book Antiqua"/>
          <w:lang w:val="es-PR"/>
        </w:rPr>
        <w:t>ELA</w:t>
      </w:r>
      <w:r w:rsidRPr="0002447D">
        <w:rPr>
          <w:rFonts w:ascii="Book Antiqua" w:hAnsi="Book Antiqua"/>
          <w:lang w:val="es-PR"/>
        </w:rPr>
        <w:t>, de los Estados Unidos o de cualquier otro país del mundo dedicadas a proyectos que promuevan el desarrollo económico de Puerto Rico y a ejercer todos y cada uno de los poderes y derechos relacionados a los mismos; así como garantizar, mediante garantía o carta de crédito, préstamos y otras obligaciones incurridas por entidades públicas y privadas.</w:t>
      </w:r>
    </w:p>
    <w:p w:rsidR="00F01056" w:rsidRDefault="00F01056" w:rsidP="00F01056">
      <w:pPr>
        <w:ind w:left="2160" w:hanging="720"/>
        <w:jc w:val="both"/>
        <w:rPr>
          <w:rFonts w:ascii="Book Antiqua" w:hAnsi="Book Antiqua"/>
          <w:lang w:val="es-PR"/>
        </w:rPr>
      </w:pPr>
    </w:p>
    <w:p w:rsidR="00970A06" w:rsidRPr="0002447D" w:rsidDel="00970A06" w:rsidRDefault="00CC7597" w:rsidP="00F01056">
      <w:pPr>
        <w:ind w:left="2160" w:hanging="720"/>
        <w:jc w:val="both"/>
        <w:rPr>
          <w:rFonts w:ascii="Book Antiqua" w:hAnsi="Book Antiqua"/>
          <w:lang w:val="es-PR"/>
        </w:rPr>
      </w:pPr>
      <w:r w:rsidRPr="0002447D">
        <w:rPr>
          <w:rFonts w:ascii="Book Antiqua" w:hAnsi="Book Antiqua"/>
          <w:lang w:val="es-PR"/>
        </w:rPr>
        <w:t>(</w:t>
      </w:r>
      <w:r w:rsidR="000F2347" w:rsidRPr="0002447D">
        <w:rPr>
          <w:rFonts w:ascii="Book Antiqua" w:hAnsi="Book Antiqua"/>
          <w:lang w:val="es-PR"/>
        </w:rPr>
        <w:t>9</w:t>
      </w:r>
      <w:r w:rsidRPr="0002447D">
        <w:rPr>
          <w:rFonts w:ascii="Book Antiqua" w:hAnsi="Book Antiqua"/>
          <w:lang w:val="es-PR"/>
        </w:rPr>
        <w:t>)</w:t>
      </w:r>
      <w:r w:rsidRPr="0002447D">
        <w:rPr>
          <w:rFonts w:ascii="Book Antiqua" w:hAnsi="Book Antiqua"/>
          <w:lang w:val="es-PR"/>
        </w:rPr>
        <w:tab/>
      </w:r>
      <w:r w:rsidR="0078000C" w:rsidRPr="0002447D">
        <w:rPr>
          <w:rFonts w:ascii="Book Antiqua" w:hAnsi="Book Antiqua"/>
          <w:lang w:val="es-PR"/>
        </w:rPr>
        <w:t>Otorgar y hacer cumplir todo contrato que sea necesario o conveniente para llevar a cabo los propósitos de la COFIM o relacionados con cualquier préstamo a un municipio o la compra o venta de bonos municipales o pagarés municipales u otras inversiones o para llevar a cabo sus obligaciones.</w:t>
      </w:r>
    </w:p>
    <w:p w:rsidR="00F01056" w:rsidRDefault="00F01056" w:rsidP="00F01056">
      <w:pPr>
        <w:ind w:left="2160" w:hanging="720"/>
        <w:jc w:val="both"/>
        <w:rPr>
          <w:rFonts w:ascii="Book Antiqua" w:hAnsi="Book Antiqua"/>
          <w:lang w:val="es-PR"/>
        </w:rPr>
      </w:pPr>
    </w:p>
    <w:p w:rsidR="00E7457F" w:rsidRPr="0002447D" w:rsidRDefault="00CC7597" w:rsidP="00F01056">
      <w:pPr>
        <w:ind w:left="2160" w:hanging="720"/>
        <w:jc w:val="both"/>
        <w:rPr>
          <w:rFonts w:ascii="Book Antiqua" w:hAnsi="Book Antiqua"/>
          <w:lang w:val="es-PR"/>
        </w:rPr>
      </w:pPr>
      <w:r w:rsidRPr="0002447D">
        <w:rPr>
          <w:rFonts w:ascii="Book Antiqua" w:hAnsi="Book Antiqua"/>
          <w:lang w:val="es-PR"/>
        </w:rPr>
        <w:t>(</w:t>
      </w:r>
      <w:r w:rsidR="000F2347" w:rsidRPr="0002447D">
        <w:rPr>
          <w:rFonts w:ascii="Book Antiqua" w:hAnsi="Book Antiqua"/>
          <w:lang w:val="es-PR"/>
        </w:rPr>
        <w:t>10</w:t>
      </w:r>
      <w:r w:rsidRPr="0002447D">
        <w:rPr>
          <w:rFonts w:ascii="Book Antiqua" w:hAnsi="Book Antiqua"/>
          <w:lang w:val="es-PR"/>
        </w:rPr>
        <w:t>)</w:t>
      </w:r>
      <w:r w:rsidRPr="0002447D">
        <w:rPr>
          <w:rFonts w:ascii="Book Antiqua" w:hAnsi="Book Antiqua"/>
          <w:lang w:val="es-PR"/>
        </w:rPr>
        <w:tab/>
        <w:t>Invertir sus fondos en obligaciones directas de los Estados Unidos o en obligaciones garantizadas tanto en principal como en intereses por los Estados Unidos, o en obligaciones de cualquier agencia, instrumentalidad, comisión, autoridad, u otras subdivisiones políticas de Estados Unidos; o en obligaciones de</w:t>
      </w:r>
      <w:r w:rsidR="000F2347" w:rsidRPr="0002447D">
        <w:rPr>
          <w:rFonts w:ascii="Book Antiqua" w:hAnsi="Book Antiqua"/>
          <w:lang w:val="es-PR"/>
        </w:rPr>
        <w:t xml:space="preserve">l </w:t>
      </w:r>
      <w:r w:rsidR="005B1E34" w:rsidRPr="0002447D">
        <w:rPr>
          <w:rFonts w:ascii="Book Antiqua" w:hAnsi="Book Antiqua"/>
          <w:lang w:val="es-PR"/>
        </w:rPr>
        <w:t>ELA</w:t>
      </w:r>
      <w:r w:rsidRPr="0002447D">
        <w:rPr>
          <w:rFonts w:ascii="Book Antiqua" w:hAnsi="Book Antiqua"/>
          <w:lang w:val="es-PR"/>
        </w:rPr>
        <w:t xml:space="preserve">, o garantizadas tanto en principal como en intereses por </w:t>
      </w:r>
      <w:r w:rsidR="000F2347" w:rsidRPr="0002447D">
        <w:rPr>
          <w:rFonts w:ascii="Book Antiqua" w:hAnsi="Book Antiqua"/>
          <w:lang w:val="es-PR"/>
        </w:rPr>
        <w:t xml:space="preserve">el </w:t>
      </w:r>
      <w:r w:rsidR="005B1E34" w:rsidRPr="0002447D">
        <w:rPr>
          <w:rFonts w:ascii="Book Antiqua" w:hAnsi="Book Antiqua"/>
          <w:lang w:val="es-PR"/>
        </w:rPr>
        <w:t>ELA</w:t>
      </w:r>
      <w:r w:rsidRPr="0002447D">
        <w:rPr>
          <w:rFonts w:ascii="Book Antiqua" w:hAnsi="Book Antiqua"/>
          <w:lang w:val="es-PR"/>
        </w:rPr>
        <w:t>, o en obligaciones de cualquier agencia, instrumentalidad, comisión, autoridad, municipio, u otras subdivisiones políticas de</w:t>
      </w:r>
      <w:r w:rsidR="000F2347" w:rsidRPr="0002447D">
        <w:rPr>
          <w:rFonts w:ascii="Book Antiqua" w:hAnsi="Book Antiqua"/>
          <w:lang w:val="es-PR"/>
        </w:rPr>
        <w:t>l</w:t>
      </w:r>
      <w:r w:rsidR="00262BEC" w:rsidRPr="0002447D">
        <w:rPr>
          <w:rFonts w:ascii="Book Antiqua" w:hAnsi="Book Antiqua"/>
          <w:lang w:val="es-PR"/>
        </w:rPr>
        <w:t xml:space="preserve"> </w:t>
      </w:r>
      <w:r w:rsidR="005B1E34" w:rsidRPr="0002447D">
        <w:rPr>
          <w:rFonts w:ascii="Book Antiqua" w:hAnsi="Book Antiqua"/>
          <w:lang w:val="es-PR"/>
        </w:rPr>
        <w:t>ELA</w:t>
      </w:r>
      <w:r w:rsidRPr="0002447D">
        <w:rPr>
          <w:rFonts w:ascii="Book Antiqua" w:hAnsi="Book Antiqua"/>
          <w:lang w:val="es-PR"/>
        </w:rPr>
        <w:t xml:space="preserve">, o en obligaciones de instituciones bancarias internacionales reconocidas </w:t>
      </w:r>
      <w:r w:rsidRPr="0002447D">
        <w:rPr>
          <w:rFonts w:ascii="Book Antiqua" w:hAnsi="Book Antiqua"/>
          <w:lang w:val="es-PR"/>
        </w:rPr>
        <w:lastRenderedPageBreak/>
        <w:t xml:space="preserve">por los Estados Unidos y a las cuales los Estados Unidos hayan aportado capital, o en obligaciones o acciones comunes o preferidas emitidas por entidades corporativas domésticas o del extranjero, públicas o privadas, clasificadas por una agencia </w:t>
      </w:r>
      <w:r w:rsidR="000F2347" w:rsidRPr="0002447D">
        <w:rPr>
          <w:rFonts w:ascii="Book Antiqua" w:hAnsi="Book Antiqua"/>
          <w:lang w:val="es-PR"/>
        </w:rPr>
        <w:t>crediticia</w:t>
      </w:r>
      <w:r w:rsidRPr="0002447D">
        <w:rPr>
          <w:rFonts w:ascii="Book Antiqua" w:hAnsi="Book Antiqua"/>
          <w:lang w:val="es-PR"/>
        </w:rPr>
        <w:t xml:space="preserve">, reconocida nacionalmente en los Estados Unidos de América, en </w:t>
      </w:r>
      <w:proofErr w:type="gramStart"/>
      <w:r w:rsidRPr="0002447D">
        <w:rPr>
          <w:rFonts w:ascii="Book Antiqua" w:hAnsi="Book Antiqua"/>
          <w:lang w:val="es-PR"/>
        </w:rPr>
        <w:t>una</w:t>
      </w:r>
      <w:proofErr w:type="gramEnd"/>
      <w:r w:rsidRPr="0002447D">
        <w:rPr>
          <w:rFonts w:ascii="Book Antiqua" w:hAnsi="Book Antiqua"/>
          <w:lang w:val="es-PR"/>
        </w:rPr>
        <w:t xml:space="preserve"> de sus tres (3) escalas genéricas de más alto crédito, o en caso</w:t>
      </w:r>
      <w:r w:rsidR="0034283E" w:rsidRPr="0002447D">
        <w:rPr>
          <w:rFonts w:ascii="Book Antiqua" w:hAnsi="Book Antiqua"/>
          <w:lang w:val="es-PR"/>
        </w:rPr>
        <w:t xml:space="preserve"> de</w:t>
      </w:r>
      <w:r w:rsidRPr="0002447D">
        <w:rPr>
          <w:rFonts w:ascii="Book Antiqua" w:hAnsi="Book Antiqua"/>
          <w:lang w:val="es-PR"/>
        </w:rPr>
        <w:t xml:space="preserve"> que no sean clasificadas por tales agencias </w:t>
      </w:r>
      <w:r w:rsidR="000F2347" w:rsidRPr="0002447D">
        <w:rPr>
          <w:rFonts w:ascii="Book Antiqua" w:hAnsi="Book Antiqua"/>
          <w:lang w:val="es-PR"/>
        </w:rPr>
        <w:t>crediticias</w:t>
      </w:r>
      <w:r w:rsidRPr="0002447D">
        <w:rPr>
          <w:rFonts w:ascii="Book Antiqua" w:hAnsi="Book Antiqua"/>
          <w:lang w:val="es-PR"/>
        </w:rPr>
        <w:t xml:space="preserve">, deben ser de una calidad comparable a éstas. </w:t>
      </w:r>
      <w:r w:rsidR="000F2347" w:rsidRPr="0002447D">
        <w:rPr>
          <w:rFonts w:ascii="Book Antiqua" w:hAnsi="Book Antiqua"/>
          <w:lang w:val="es-PR"/>
        </w:rPr>
        <w:t xml:space="preserve">La </w:t>
      </w:r>
      <w:r w:rsidRPr="0002447D">
        <w:rPr>
          <w:rFonts w:ascii="Book Antiqua" w:hAnsi="Book Antiqua"/>
          <w:lang w:val="es-PR"/>
        </w:rPr>
        <w:t xml:space="preserve">COFIM también podrá invertir sus fondos en aceptaciones u otras obligaciones bancarias o certificados de depósitos, endosados o emitidos, según sea el caso, por bancos organizados o autorizados a realizar negocios bajo las leyes del </w:t>
      </w:r>
      <w:r w:rsidR="005B1E34" w:rsidRPr="0002447D">
        <w:rPr>
          <w:rFonts w:ascii="Book Antiqua" w:hAnsi="Book Antiqua"/>
          <w:lang w:val="es-PR"/>
        </w:rPr>
        <w:t>ELA</w:t>
      </w:r>
      <w:r w:rsidRPr="0002447D">
        <w:rPr>
          <w:rFonts w:ascii="Book Antiqua" w:hAnsi="Book Antiqua"/>
          <w:lang w:val="es-PR"/>
        </w:rPr>
        <w:t>, de los Estados Unidos, o de los Estados de la Unión Americana.</w:t>
      </w:r>
    </w:p>
    <w:p w:rsidR="00F01056" w:rsidRDefault="00F01056" w:rsidP="00F01056">
      <w:pPr>
        <w:ind w:left="2160" w:hanging="720"/>
        <w:jc w:val="both"/>
        <w:rPr>
          <w:rFonts w:ascii="Book Antiqua" w:hAnsi="Book Antiqua"/>
          <w:lang w:val="es-PR"/>
        </w:rPr>
      </w:pPr>
    </w:p>
    <w:p w:rsidR="00E7457F" w:rsidRPr="0002447D" w:rsidRDefault="00CC7597" w:rsidP="00F01056">
      <w:pPr>
        <w:ind w:left="2160" w:hanging="720"/>
        <w:jc w:val="both"/>
        <w:rPr>
          <w:rFonts w:ascii="Book Antiqua" w:hAnsi="Book Antiqua"/>
          <w:lang w:val="es-PR"/>
        </w:rPr>
      </w:pPr>
      <w:r w:rsidRPr="0002447D">
        <w:rPr>
          <w:rFonts w:ascii="Book Antiqua" w:hAnsi="Book Antiqua"/>
          <w:lang w:val="es-PR"/>
        </w:rPr>
        <w:t>(</w:t>
      </w:r>
      <w:r w:rsidR="000F2347" w:rsidRPr="0002447D">
        <w:rPr>
          <w:rFonts w:ascii="Book Antiqua" w:hAnsi="Book Antiqua"/>
          <w:lang w:val="es-PR"/>
        </w:rPr>
        <w:t>11</w:t>
      </w:r>
      <w:r w:rsidRPr="0002447D">
        <w:rPr>
          <w:rFonts w:ascii="Book Antiqua" w:hAnsi="Book Antiqua"/>
          <w:lang w:val="es-PR"/>
        </w:rPr>
        <w:t>)</w:t>
      </w:r>
      <w:r w:rsidRPr="0002447D">
        <w:rPr>
          <w:rFonts w:ascii="Book Antiqua" w:hAnsi="Book Antiqua"/>
          <w:lang w:val="es-PR"/>
        </w:rPr>
        <w:tab/>
        <w:t>Tomar dinero a préstamo y contraer deudas</w:t>
      </w:r>
      <w:r w:rsidR="002F5BD6" w:rsidRPr="0002447D">
        <w:rPr>
          <w:rFonts w:ascii="Book Antiqua" w:hAnsi="Book Antiqua"/>
          <w:lang w:val="es-PR"/>
        </w:rPr>
        <w:t>, con o sin garantías,</w:t>
      </w:r>
      <w:r w:rsidRPr="0002447D">
        <w:rPr>
          <w:rFonts w:ascii="Book Antiqua" w:hAnsi="Book Antiqua"/>
          <w:lang w:val="es-PR"/>
        </w:rPr>
        <w:t xml:space="preserve"> para sus fines corporativos bajo aquellos términos y condiciones que </w:t>
      </w:r>
      <w:r w:rsidR="000F2347" w:rsidRPr="0002447D">
        <w:rPr>
          <w:rFonts w:ascii="Book Antiqua" w:hAnsi="Book Antiqua"/>
          <w:lang w:val="es-PR"/>
        </w:rPr>
        <w:t xml:space="preserve">la </w:t>
      </w:r>
      <w:r w:rsidR="002F5BD6" w:rsidRPr="0002447D">
        <w:rPr>
          <w:rFonts w:ascii="Book Antiqua" w:hAnsi="Book Antiqua"/>
          <w:lang w:val="es-PR"/>
        </w:rPr>
        <w:t xml:space="preserve">Junta de la </w:t>
      </w:r>
      <w:r w:rsidRPr="0002447D">
        <w:rPr>
          <w:rFonts w:ascii="Book Antiqua" w:hAnsi="Book Antiqua"/>
          <w:lang w:val="es-PR"/>
        </w:rPr>
        <w:t>COFIM determine</w:t>
      </w:r>
      <w:r w:rsidR="002F5BD6" w:rsidRPr="0002447D">
        <w:rPr>
          <w:rFonts w:ascii="Book Antiqua" w:hAnsi="Book Antiqua"/>
          <w:lang w:val="es-PR"/>
        </w:rPr>
        <w:t>;</w:t>
      </w:r>
      <w:r w:rsidR="001E754F" w:rsidRPr="0002447D">
        <w:rPr>
          <w:rFonts w:ascii="Book Antiqua" w:hAnsi="Book Antiqua"/>
          <w:lang w:val="es-PR"/>
        </w:rPr>
        <w:t xml:space="preserve"> </w:t>
      </w:r>
      <w:r w:rsidRPr="0002447D">
        <w:rPr>
          <w:rFonts w:ascii="Book Antiqua" w:hAnsi="Book Antiqua"/>
          <w:lang w:val="es-PR"/>
        </w:rPr>
        <w:t>disponer de sus obligaciones evidenciando tales préstamos, hacer, otorgar y entregar instrumentos de fideicomiso y de otros convenios en relación con cualesquiera de dichos préstamos, contracción de deudas, emisión de bonos, pagarés, obligaciones hipotecarias u otras obligaciones</w:t>
      </w:r>
      <w:r w:rsidR="002F5BD6" w:rsidRPr="0002447D">
        <w:rPr>
          <w:rFonts w:ascii="Book Antiqua" w:hAnsi="Book Antiqua"/>
          <w:lang w:val="es-PR"/>
        </w:rPr>
        <w:t>;</w:t>
      </w:r>
      <w:r w:rsidRPr="0002447D">
        <w:rPr>
          <w:rFonts w:ascii="Book Antiqua" w:hAnsi="Book Antiqua"/>
          <w:lang w:val="es-PR"/>
        </w:rPr>
        <w:t xml:space="preserve"> y por </w:t>
      </w:r>
      <w:r w:rsidR="002F5BD6" w:rsidRPr="0002447D">
        <w:rPr>
          <w:rFonts w:ascii="Book Antiqua" w:hAnsi="Book Antiqua"/>
          <w:lang w:val="es-PR"/>
        </w:rPr>
        <w:t xml:space="preserve">la </w:t>
      </w:r>
      <w:r w:rsidRPr="0002447D">
        <w:rPr>
          <w:rFonts w:ascii="Book Antiqua" w:hAnsi="Book Antiqua"/>
          <w:lang w:val="es-PR"/>
        </w:rPr>
        <w:t xml:space="preserve">autoridad del </w:t>
      </w:r>
      <w:r w:rsidR="001D7D81" w:rsidRPr="0002447D">
        <w:rPr>
          <w:rFonts w:ascii="Book Antiqua" w:hAnsi="Book Antiqua"/>
          <w:lang w:val="es-PR"/>
        </w:rPr>
        <w:t>ELA</w:t>
      </w:r>
      <w:r w:rsidRPr="0002447D">
        <w:rPr>
          <w:rFonts w:ascii="Book Antiqua" w:hAnsi="Book Antiqua"/>
          <w:lang w:val="es-PR"/>
        </w:rPr>
        <w:t>, que aquí se le otorga, emitir sus propios bonos, pagarés, obligaciones hipotecarias u otras obligaciones en la forma, con la garantía y bajo aquellos términos de redención, con o sin prima, y vender los mismos en venta pública o privada por el precio o precios, según se determinare para todo ello, por su Junta de Directores.</w:t>
      </w:r>
    </w:p>
    <w:p w:rsidR="00F01056" w:rsidRDefault="00F01056" w:rsidP="00F01056">
      <w:pPr>
        <w:ind w:left="2160" w:hanging="720"/>
        <w:jc w:val="both"/>
        <w:rPr>
          <w:rFonts w:ascii="Book Antiqua" w:hAnsi="Book Antiqua"/>
          <w:lang w:val="es-PR"/>
        </w:rPr>
      </w:pPr>
    </w:p>
    <w:p w:rsidR="00E7457F" w:rsidRPr="0002447D" w:rsidRDefault="00CC7597" w:rsidP="00F01056">
      <w:pPr>
        <w:ind w:left="2160" w:hanging="720"/>
        <w:jc w:val="both"/>
        <w:rPr>
          <w:rFonts w:ascii="Book Antiqua" w:hAnsi="Book Antiqua"/>
          <w:lang w:val="es-PR"/>
        </w:rPr>
      </w:pPr>
      <w:r w:rsidRPr="0002447D">
        <w:rPr>
          <w:rFonts w:ascii="Book Antiqua" w:hAnsi="Book Antiqua"/>
          <w:lang w:val="es-PR"/>
        </w:rPr>
        <w:t>(</w:t>
      </w:r>
      <w:r w:rsidR="000F2347" w:rsidRPr="0002447D">
        <w:rPr>
          <w:rFonts w:ascii="Book Antiqua" w:hAnsi="Book Antiqua"/>
          <w:lang w:val="es-PR"/>
        </w:rPr>
        <w:t>12</w:t>
      </w:r>
      <w:r w:rsidRPr="0002447D">
        <w:rPr>
          <w:rFonts w:ascii="Book Antiqua" w:hAnsi="Book Antiqua"/>
          <w:lang w:val="es-PR"/>
        </w:rPr>
        <w:t>)</w:t>
      </w:r>
      <w:r w:rsidRPr="0002447D">
        <w:rPr>
          <w:rFonts w:ascii="Book Antiqua" w:hAnsi="Book Antiqua"/>
          <w:lang w:val="es-PR"/>
        </w:rPr>
        <w:tab/>
        <w:t>Entrar en transacciones de compra y venta de valores con pacto de retrocompra o retroventa.</w:t>
      </w:r>
    </w:p>
    <w:p w:rsidR="00F01056" w:rsidRDefault="00F01056" w:rsidP="00F01056">
      <w:pPr>
        <w:ind w:left="2160" w:hanging="720"/>
        <w:jc w:val="both"/>
        <w:rPr>
          <w:rFonts w:ascii="Book Antiqua" w:hAnsi="Book Antiqua"/>
          <w:lang w:val="es-PR"/>
        </w:rPr>
      </w:pPr>
    </w:p>
    <w:p w:rsidR="00E7457F" w:rsidRPr="0002447D" w:rsidRDefault="00CC7597" w:rsidP="00F01056">
      <w:pPr>
        <w:ind w:left="2160" w:hanging="720"/>
        <w:jc w:val="both"/>
        <w:rPr>
          <w:rFonts w:ascii="Book Antiqua" w:hAnsi="Book Antiqua"/>
          <w:lang w:val="es-PR"/>
        </w:rPr>
      </w:pPr>
      <w:r w:rsidRPr="0002447D">
        <w:rPr>
          <w:rFonts w:ascii="Book Antiqua" w:hAnsi="Book Antiqua"/>
          <w:lang w:val="es-PR"/>
        </w:rPr>
        <w:t>(</w:t>
      </w:r>
      <w:r w:rsidR="000F2347" w:rsidRPr="0002447D">
        <w:rPr>
          <w:rFonts w:ascii="Book Antiqua" w:hAnsi="Book Antiqua"/>
          <w:lang w:val="es-PR"/>
        </w:rPr>
        <w:t>13</w:t>
      </w:r>
      <w:r w:rsidRPr="0002447D">
        <w:rPr>
          <w:rFonts w:ascii="Book Antiqua" w:hAnsi="Book Antiqua"/>
          <w:lang w:val="es-PR"/>
        </w:rPr>
        <w:t>)</w:t>
      </w:r>
      <w:r w:rsidRPr="0002447D">
        <w:rPr>
          <w:rFonts w:ascii="Book Antiqua" w:hAnsi="Book Antiqua"/>
          <w:lang w:val="es-PR"/>
        </w:rPr>
        <w:tab/>
        <w:t>Ejercer todos aquellos otros poderes corporativos, no incompatibles con los aquí expresados</w:t>
      </w:r>
      <w:r w:rsidR="002F5BD6" w:rsidRPr="0002447D">
        <w:rPr>
          <w:rFonts w:ascii="Book Antiqua" w:hAnsi="Book Antiqua"/>
          <w:lang w:val="es-PR"/>
        </w:rPr>
        <w:t>,</w:t>
      </w:r>
      <w:r w:rsidRPr="0002447D">
        <w:rPr>
          <w:rFonts w:ascii="Book Antiqua" w:hAnsi="Book Antiqua"/>
          <w:lang w:val="es-PR"/>
        </w:rPr>
        <w:t xml:space="preserve"> que por las </w:t>
      </w:r>
      <w:r w:rsidR="002F5BD6" w:rsidRPr="0002447D">
        <w:rPr>
          <w:rFonts w:ascii="Book Antiqua" w:hAnsi="Book Antiqua"/>
          <w:lang w:val="es-PR"/>
        </w:rPr>
        <w:t xml:space="preserve">leyes </w:t>
      </w:r>
      <w:r w:rsidRPr="0002447D">
        <w:rPr>
          <w:rFonts w:ascii="Book Antiqua" w:hAnsi="Book Antiqua"/>
          <w:lang w:val="es-PR"/>
        </w:rPr>
        <w:t>de Puerto Rico se confieren a las corporaciones</w:t>
      </w:r>
      <w:r w:rsidR="002F5BD6" w:rsidRPr="0002447D">
        <w:rPr>
          <w:rFonts w:ascii="Book Antiqua" w:hAnsi="Book Antiqua"/>
          <w:lang w:val="es-PR"/>
        </w:rPr>
        <w:t>,</w:t>
      </w:r>
      <w:r w:rsidRPr="0002447D">
        <w:rPr>
          <w:rFonts w:ascii="Book Antiqua" w:hAnsi="Book Antiqua"/>
          <w:lang w:val="es-PR"/>
        </w:rPr>
        <w:t xml:space="preserve"> y ejercer todos esos poderes, dentro y fuera de Puerto Rico, en la misma extensión que lo haría o podría hacerlo una persona natural</w:t>
      </w:r>
      <w:r w:rsidR="0034283E" w:rsidRPr="0002447D">
        <w:rPr>
          <w:rFonts w:ascii="Book Antiqua" w:hAnsi="Book Antiqua"/>
          <w:lang w:val="es-PR"/>
        </w:rPr>
        <w:t xml:space="preserve"> o jurídica</w:t>
      </w:r>
      <w:r w:rsidRPr="0002447D">
        <w:rPr>
          <w:rFonts w:ascii="Book Antiqua" w:hAnsi="Book Antiqua"/>
          <w:lang w:val="es-PR"/>
        </w:rPr>
        <w:t>.</w:t>
      </w:r>
    </w:p>
    <w:p w:rsidR="00F01056" w:rsidRDefault="00F01056" w:rsidP="00F01056">
      <w:pPr>
        <w:ind w:left="1440" w:hanging="720"/>
        <w:jc w:val="both"/>
        <w:rPr>
          <w:rFonts w:ascii="Book Antiqua" w:hAnsi="Book Antiqua"/>
          <w:lang w:val="es-ES_tradnl"/>
        </w:rPr>
      </w:pPr>
    </w:p>
    <w:p w:rsidR="006407C3" w:rsidRPr="0002447D" w:rsidRDefault="005B42EA" w:rsidP="00F01056">
      <w:pPr>
        <w:ind w:left="1440" w:hanging="720"/>
        <w:jc w:val="both"/>
        <w:rPr>
          <w:rFonts w:ascii="Book Antiqua" w:hAnsi="Book Antiqua"/>
          <w:lang w:val="es-ES_tradnl"/>
        </w:rPr>
      </w:pPr>
      <w:r w:rsidRPr="0002447D">
        <w:rPr>
          <w:rFonts w:ascii="Book Antiqua" w:hAnsi="Book Antiqua"/>
          <w:lang w:val="es-ES_tradnl"/>
        </w:rPr>
        <w:t>(</w:t>
      </w:r>
      <w:r w:rsidR="0078000C" w:rsidRPr="0002447D">
        <w:rPr>
          <w:rFonts w:ascii="Book Antiqua" w:hAnsi="Book Antiqua"/>
          <w:lang w:val="es-ES_tradnl"/>
        </w:rPr>
        <w:t>h</w:t>
      </w:r>
      <w:r w:rsidRPr="0002447D">
        <w:rPr>
          <w:rFonts w:ascii="Book Antiqua" w:hAnsi="Book Antiqua"/>
          <w:lang w:val="es-ES_tradnl"/>
        </w:rPr>
        <w:t>)</w:t>
      </w:r>
      <w:r w:rsidRPr="0002447D">
        <w:rPr>
          <w:rFonts w:ascii="Book Antiqua" w:hAnsi="Book Antiqua"/>
          <w:lang w:val="es-ES_tradnl"/>
        </w:rPr>
        <w:tab/>
      </w:r>
      <w:r w:rsidR="00E103E4" w:rsidRPr="0002447D">
        <w:rPr>
          <w:rFonts w:ascii="Book Antiqua" w:hAnsi="Book Antiqua"/>
          <w:lang w:val="es-ES_tradnl"/>
        </w:rPr>
        <w:t>Los ingresos, operaciones y propiedades de la COFIM gozarán de la misma exención contributiva que goza el BGF, y los bonos, pagarés y otras obligaciones de la COFIM y el ingreso por concepto de los mismos, gozarán de la misma exención contributiva que gozan los bonos, pagarés y otras obligaciones emitidas por el BGF</w:t>
      </w:r>
      <w:r w:rsidR="00786586" w:rsidRPr="0002447D">
        <w:rPr>
          <w:rFonts w:ascii="Book Antiqua" w:hAnsi="Book Antiqua"/>
          <w:lang w:val="es-ES_tradnl"/>
        </w:rPr>
        <w:t>.</w:t>
      </w:r>
    </w:p>
    <w:p w:rsidR="007A29B5"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lastRenderedPageBreak/>
        <w:t>(</w:t>
      </w:r>
      <w:r w:rsidR="0078000C" w:rsidRPr="0002447D">
        <w:rPr>
          <w:rFonts w:ascii="Book Antiqua" w:hAnsi="Book Antiqua"/>
          <w:lang w:val="es-ES_tradnl"/>
        </w:rPr>
        <w:t>i</w:t>
      </w:r>
      <w:r w:rsidRPr="0002447D">
        <w:rPr>
          <w:rFonts w:ascii="Book Antiqua" w:hAnsi="Book Antiqua"/>
          <w:lang w:val="es-ES_tradnl"/>
        </w:rPr>
        <w:t>)</w:t>
      </w:r>
      <w:r w:rsidRPr="0002447D">
        <w:rPr>
          <w:rFonts w:ascii="Book Antiqua" w:hAnsi="Book Antiqua"/>
          <w:lang w:val="es-ES_tradnl"/>
        </w:rPr>
        <w:tab/>
      </w:r>
      <w:r w:rsidR="006D5D5D" w:rsidRPr="0002447D">
        <w:rPr>
          <w:rFonts w:ascii="Book Antiqua" w:hAnsi="Book Antiqua"/>
          <w:lang w:val="es-ES_tradnl"/>
        </w:rPr>
        <w:t xml:space="preserve">La </w:t>
      </w:r>
      <w:r w:rsidRPr="0002447D">
        <w:rPr>
          <w:rFonts w:ascii="Book Antiqua" w:hAnsi="Book Antiqua"/>
          <w:lang w:val="es-ES_tradnl"/>
        </w:rPr>
        <w:t xml:space="preserve">COFIM podrá emitir pagarés en anticipación de </w:t>
      </w:r>
      <w:r w:rsidR="00BF7FCE" w:rsidRPr="0002447D">
        <w:rPr>
          <w:rFonts w:ascii="Book Antiqua" w:hAnsi="Book Antiqua"/>
          <w:lang w:val="es-ES_tradnl"/>
        </w:rPr>
        <w:t>bonos,</w:t>
      </w:r>
      <w:r w:rsidRPr="0002447D">
        <w:rPr>
          <w:rFonts w:ascii="Book Antiqua" w:hAnsi="Book Antiqua"/>
          <w:lang w:val="es-ES_tradnl"/>
        </w:rPr>
        <w:t xml:space="preserve"> y dichos pagarés:</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(1)</w:t>
      </w:r>
      <w:r w:rsidRPr="0002447D">
        <w:rPr>
          <w:rFonts w:ascii="Book Antiqua" w:hAnsi="Book Antiqua"/>
          <w:lang w:val="es-ES_tradnl"/>
        </w:rPr>
        <w:tab/>
        <w:t>podrán ser emitidos en una cantidad máxima</w:t>
      </w:r>
      <w:r w:rsidR="006239C7" w:rsidRPr="0002447D">
        <w:rPr>
          <w:rFonts w:ascii="Book Antiqua" w:hAnsi="Book Antiqua"/>
          <w:lang w:val="es-ES_tradnl"/>
        </w:rPr>
        <w:t xml:space="preserve"> de principal que no excederá lo</w:t>
      </w:r>
      <w:r w:rsidRPr="0002447D">
        <w:rPr>
          <w:rFonts w:ascii="Book Antiqua" w:hAnsi="Book Antiqua"/>
          <w:lang w:val="es-ES_tradnl"/>
        </w:rPr>
        <w:t xml:space="preserve"> que la Junta de Directores de </w:t>
      </w:r>
      <w:r w:rsidR="006D5D5D" w:rsidRPr="0002447D">
        <w:rPr>
          <w:rFonts w:ascii="Book Antiqua" w:hAnsi="Book Antiqua"/>
          <w:lang w:val="es-ES_tradnl"/>
        </w:rPr>
        <w:t xml:space="preserve">la </w:t>
      </w:r>
      <w:r w:rsidRPr="0002447D">
        <w:rPr>
          <w:rFonts w:ascii="Book Antiqua" w:hAnsi="Book Antiqua"/>
          <w:lang w:val="es-ES_tradnl"/>
        </w:rPr>
        <w:t xml:space="preserve">COFIM </w:t>
      </w:r>
      <w:r w:rsidR="006239C7" w:rsidRPr="0002447D">
        <w:rPr>
          <w:rFonts w:ascii="Book Antiqua" w:hAnsi="Book Antiqua"/>
          <w:lang w:val="es-ES_tradnl"/>
        </w:rPr>
        <w:t>determine que puede ser repagado</w:t>
      </w:r>
      <w:r w:rsidRPr="0002447D">
        <w:rPr>
          <w:rFonts w:ascii="Book Antiqua" w:hAnsi="Book Antiqua"/>
          <w:lang w:val="es-ES_tradnl"/>
        </w:rPr>
        <w:t xml:space="preserve"> del producto de la emisión de bonos autorizados bajo el inciso (b) de est</w:t>
      </w:r>
      <w:r w:rsidR="00EA718E" w:rsidRPr="0002447D">
        <w:rPr>
          <w:rFonts w:ascii="Book Antiqua" w:hAnsi="Book Antiqua"/>
          <w:lang w:val="es-ES_tradnl"/>
        </w:rPr>
        <w:t>e</w:t>
      </w:r>
      <w:r w:rsidR="001E754F" w:rsidRPr="0002447D">
        <w:rPr>
          <w:rFonts w:ascii="Book Antiqua" w:hAnsi="Book Antiqua"/>
          <w:lang w:val="es-ES_tradnl"/>
        </w:rPr>
        <w:t xml:space="preserve"> </w:t>
      </w:r>
      <w:r w:rsidR="00EA718E" w:rsidRPr="0002447D">
        <w:rPr>
          <w:rFonts w:ascii="Book Antiqua" w:hAnsi="Book Antiqua"/>
          <w:lang w:val="es-ES_tradnl"/>
        </w:rPr>
        <w:t>Artículo</w:t>
      </w:r>
      <w:r w:rsidR="001E754F" w:rsidRPr="0002447D">
        <w:rPr>
          <w:rFonts w:ascii="Book Antiqua" w:hAnsi="Book Antiqua"/>
          <w:lang w:val="es-ES_tradnl"/>
        </w:rPr>
        <w:t xml:space="preserve"> </w:t>
      </w:r>
      <w:r w:rsidRPr="0002447D">
        <w:rPr>
          <w:rFonts w:ascii="Book Antiqua" w:hAnsi="Book Antiqua"/>
          <w:lang w:val="es-ES_tradnl"/>
        </w:rPr>
        <w:t>y permitidos bajo el inciso (c) de est</w:t>
      </w:r>
      <w:r w:rsidR="00EA718E" w:rsidRPr="0002447D">
        <w:rPr>
          <w:rFonts w:ascii="Book Antiqua" w:hAnsi="Book Antiqua"/>
          <w:lang w:val="es-ES_tradnl"/>
        </w:rPr>
        <w:t>e</w:t>
      </w:r>
      <w:r w:rsidR="001E754F" w:rsidRPr="0002447D">
        <w:rPr>
          <w:rFonts w:ascii="Book Antiqua" w:hAnsi="Book Antiqua"/>
          <w:lang w:val="es-ES_tradnl"/>
        </w:rPr>
        <w:t xml:space="preserve"> </w:t>
      </w:r>
      <w:r w:rsidR="00EA718E" w:rsidRPr="0002447D">
        <w:rPr>
          <w:rFonts w:ascii="Book Antiqua" w:hAnsi="Book Antiqua"/>
          <w:lang w:val="es-ES_tradnl"/>
        </w:rPr>
        <w:t>Artículo</w:t>
      </w:r>
      <w:r w:rsidRPr="0002447D">
        <w:rPr>
          <w:rFonts w:ascii="Book Antiqua" w:hAnsi="Book Antiqua"/>
          <w:lang w:val="es-ES_tradnl"/>
        </w:rPr>
        <w:t>;</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(2)</w:t>
      </w:r>
      <w:r w:rsidRPr="0002447D">
        <w:rPr>
          <w:rFonts w:ascii="Book Antiqua" w:hAnsi="Book Antiqua"/>
          <w:lang w:val="es-ES_tradnl"/>
        </w:rPr>
        <w:tab/>
      </w:r>
      <w:r w:rsidR="00522637" w:rsidRPr="0002447D">
        <w:rPr>
          <w:rFonts w:ascii="Book Antiqua" w:hAnsi="Book Antiqua"/>
          <w:lang w:val="es-ES_tradnl"/>
        </w:rPr>
        <w:t>no estarán sujetos a la limitación del inciso (c) de este Artículo, salvo que la documentación autorizando los bonos de la COFIM disponga otra cosa ni se considerarán en el cálculo de los bonos en circulación requerido por dicho inciso; y</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(3)</w:t>
      </w:r>
      <w:r w:rsidRPr="0002447D">
        <w:rPr>
          <w:rFonts w:ascii="Book Antiqua" w:hAnsi="Book Antiqua"/>
          <w:lang w:val="es-ES_tradnl"/>
        </w:rPr>
        <w:tab/>
        <w:t xml:space="preserve">podrán ser repagados del producto de </w:t>
      </w:r>
      <w:r w:rsidR="00036B5D" w:rsidRPr="0002447D">
        <w:rPr>
          <w:rFonts w:ascii="Book Antiqua" w:hAnsi="Book Antiqua"/>
          <w:lang w:val="es-ES_tradnl"/>
        </w:rPr>
        <w:t xml:space="preserve">los </w:t>
      </w:r>
      <w:r w:rsidRPr="0002447D">
        <w:rPr>
          <w:rFonts w:ascii="Book Antiqua" w:hAnsi="Book Antiqua"/>
          <w:lang w:val="es-ES_tradnl"/>
        </w:rPr>
        <w:t xml:space="preserve">bonos emitidos bajo las disposiciones de esta </w:t>
      </w:r>
      <w:r w:rsidR="00036B5D" w:rsidRPr="0002447D">
        <w:rPr>
          <w:rFonts w:ascii="Book Antiqua" w:hAnsi="Book Antiqua"/>
          <w:lang w:val="es-ES_tradnl"/>
        </w:rPr>
        <w:t xml:space="preserve">Ley </w:t>
      </w:r>
      <w:r w:rsidRPr="0002447D">
        <w:rPr>
          <w:rFonts w:ascii="Book Antiqua" w:hAnsi="Book Antiqua"/>
          <w:lang w:val="es-ES_tradnl"/>
        </w:rPr>
        <w:t>y de cualquiera de sus fondos disponibles.</w:t>
      </w:r>
    </w:p>
    <w:p w:rsidR="00F01056" w:rsidRDefault="00F01056" w:rsidP="00F01056">
      <w:pPr>
        <w:ind w:left="1440" w:hanging="720"/>
        <w:jc w:val="both"/>
        <w:rPr>
          <w:rFonts w:ascii="Book Antiqua" w:hAnsi="Book Antiqua"/>
          <w:lang w:val="es-ES_tradnl"/>
        </w:rPr>
      </w:pPr>
    </w:p>
    <w:p w:rsidR="007A29B5" w:rsidRPr="0002447D" w:rsidRDefault="007A29B5" w:rsidP="00F01056">
      <w:pPr>
        <w:ind w:left="1440" w:hanging="720"/>
        <w:jc w:val="both"/>
        <w:rPr>
          <w:rFonts w:ascii="Book Antiqua" w:hAnsi="Book Antiqua"/>
          <w:lang w:val="es-ES_tradnl"/>
        </w:rPr>
      </w:pPr>
      <w:r w:rsidRPr="0002447D">
        <w:rPr>
          <w:rFonts w:ascii="Book Antiqua" w:hAnsi="Book Antiqua"/>
          <w:lang w:val="es-ES_tradnl"/>
        </w:rPr>
        <w:t>(j)</w:t>
      </w:r>
      <w:r w:rsidRPr="0002447D">
        <w:rPr>
          <w:rFonts w:ascii="Book Antiqua" w:hAnsi="Book Antiqua"/>
          <w:lang w:val="es-ES_tradnl"/>
        </w:rPr>
        <w:tab/>
      </w:r>
      <w:r w:rsidR="00CC0ED2" w:rsidRPr="0002447D">
        <w:rPr>
          <w:rFonts w:ascii="Book Antiqua" w:hAnsi="Book Antiqua"/>
          <w:lang w:val="es-ES_tradnl"/>
        </w:rPr>
        <w:t>A partir del año fiscal terminado el 30 de junio de 2015 y para los años fiscales subsiguientes, una firma de contadores públicos autorizados</w:t>
      </w:r>
      <w:r w:rsidR="00914EBA" w:rsidRPr="0002447D">
        <w:rPr>
          <w:rFonts w:ascii="Book Antiqua" w:hAnsi="Book Antiqua"/>
          <w:lang w:val="es-ES_tradnl"/>
        </w:rPr>
        <w:t xml:space="preserve"> con licencia vigente en Puerto Rico</w:t>
      </w:r>
      <w:r w:rsidR="00CC0ED2" w:rsidRPr="0002447D">
        <w:rPr>
          <w:rFonts w:ascii="Book Antiqua" w:hAnsi="Book Antiqua"/>
          <w:lang w:val="es-ES_tradnl"/>
        </w:rPr>
        <w:t xml:space="preserve"> auditará los es</w:t>
      </w:r>
      <w:r w:rsidR="00914EBA" w:rsidRPr="0002447D">
        <w:rPr>
          <w:rFonts w:ascii="Book Antiqua" w:hAnsi="Book Antiqua"/>
          <w:lang w:val="es-ES_tradnl"/>
        </w:rPr>
        <w:t>tados financieros de la COFIM</w:t>
      </w:r>
      <w:r w:rsidR="00CC0ED2" w:rsidRPr="0002447D">
        <w:rPr>
          <w:rFonts w:ascii="Book Antiqua" w:hAnsi="Book Antiqua"/>
          <w:lang w:val="es-ES_tradnl"/>
        </w:rPr>
        <w:t>.  No más tarde del 31 de octubre, luego de terminado el año fiscal, la referida firma de contadores</w:t>
      </w:r>
      <w:r w:rsidR="00914EBA" w:rsidRPr="0002447D">
        <w:rPr>
          <w:rFonts w:ascii="Book Antiqua" w:hAnsi="Book Antiqua"/>
          <w:lang w:val="es-ES_tradnl"/>
        </w:rPr>
        <w:t xml:space="preserve"> públicos autorizados</w:t>
      </w:r>
      <w:r w:rsidR="00CC0ED2" w:rsidRPr="0002447D">
        <w:rPr>
          <w:rFonts w:ascii="Book Antiqua" w:hAnsi="Book Antiqua"/>
          <w:lang w:val="es-ES_tradnl"/>
        </w:rPr>
        <w:t xml:space="preserve"> someterá a la Junta de Directores de la COFIM </w:t>
      </w:r>
      <w:r w:rsidR="00914EBA" w:rsidRPr="0002447D">
        <w:rPr>
          <w:rFonts w:ascii="Book Antiqua" w:hAnsi="Book Antiqua"/>
          <w:lang w:val="es-ES_tradnl"/>
        </w:rPr>
        <w:t>un informe de auditoría que incluirá, además de la opinión sobre los estados financieros, una opinión sobre el cumplimiento con los requisitos de esta Ley.</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Artículo 3</w:t>
      </w:r>
      <w:proofErr w:type="gramStart"/>
      <w:r w:rsidRPr="0002447D">
        <w:rPr>
          <w:rFonts w:ascii="Book Antiqua" w:hAnsi="Book Antiqua"/>
          <w:lang w:val="es-ES_tradnl"/>
        </w:rPr>
        <w:t>.–</w:t>
      </w:r>
      <w:proofErr w:type="gramEnd"/>
      <w:r w:rsidRPr="0002447D">
        <w:rPr>
          <w:rFonts w:ascii="Book Antiqua" w:hAnsi="Book Antiqua"/>
          <w:lang w:val="es-ES_tradnl"/>
        </w:rPr>
        <w:t xml:space="preserve">Fondo de Redención </w:t>
      </w:r>
      <w:r w:rsidR="00036B5D" w:rsidRPr="0002447D">
        <w:rPr>
          <w:rFonts w:ascii="Book Antiqua" w:hAnsi="Book Antiqua"/>
          <w:lang w:val="es-ES_tradnl"/>
        </w:rPr>
        <w:t xml:space="preserve">de la </w:t>
      </w:r>
      <w:r w:rsidRPr="0002447D">
        <w:rPr>
          <w:rFonts w:ascii="Book Antiqua" w:hAnsi="Book Antiqua"/>
          <w:lang w:val="es-ES_tradnl"/>
        </w:rPr>
        <w:t>COFIM</w:t>
      </w:r>
    </w:p>
    <w:p w:rsidR="00F01056" w:rsidRDefault="00F01056" w:rsidP="00F01056">
      <w:pPr>
        <w:ind w:firstLine="720"/>
        <w:jc w:val="both"/>
        <w:rPr>
          <w:rFonts w:ascii="Book Antiqua" w:hAnsi="Book Antiqua"/>
          <w:lang w:val="es-ES_tradnl"/>
        </w:rPr>
      </w:pPr>
    </w:p>
    <w:p w:rsidR="00DC2C09" w:rsidRPr="0002447D" w:rsidRDefault="00097E12" w:rsidP="00F01056">
      <w:pPr>
        <w:ind w:firstLine="720"/>
        <w:jc w:val="both"/>
        <w:rPr>
          <w:rFonts w:ascii="Book Antiqua" w:hAnsi="Book Antiqua"/>
          <w:lang w:val="es-ES_tradnl"/>
        </w:rPr>
      </w:pPr>
      <w:r w:rsidRPr="0002447D">
        <w:rPr>
          <w:rFonts w:ascii="Book Antiqua" w:hAnsi="Book Antiqua"/>
          <w:lang w:val="es-ES_tradnl"/>
        </w:rPr>
        <w:t>Se crea el “Fondo de Redención de la COFIM”, en el cual se depositarán  todos los fondos futuros que bajo las disposiciones de esta Ley se habrán de depositar en el Fondo de Redención de la COFIM.  No obstante lo anterior, no más tarde del 30 de junio de 2014, los municipios tendrán la opción de retirar todos los balances disponibles acumulados en los fondos municipales creados por virtud de las Secciones 4050.07 y 4050.08 de la Ley 1-2011 correspondientes al Fondo de Desarrollo Municipal y al Fondo de Redención Municipal, respectivamente</w:t>
      </w:r>
      <w:r w:rsidR="00DC2C09"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6407C3" w:rsidRPr="0002447D" w:rsidRDefault="00097E12" w:rsidP="00F01056">
      <w:pPr>
        <w:ind w:firstLine="720"/>
        <w:jc w:val="both"/>
        <w:rPr>
          <w:rFonts w:ascii="Book Antiqua" w:hAnsi="Book Antiqua"/>
          <w:lang w:val="es-ES_tradnl"/>
        </w:rPr>
      </w:pPr>
      <w:r w:rsidRPr="0002447D">
        <w:rPr>
          <w:rFonts w:ascii="Book Antiqua" w:hAnsi="Book Antiqua"/>
          <w:lang w:val="es-ES_tradnl"/>
        </w:rPr>
        <w:t xml:space="preserve">Por la presente se transfieren a, y serán propiedad de, la COFIM en y desde el 1 de julio de 2014 todos los fondos que habrán de depositarse bajo el Fondo de Redención de la COFIM bajo esta Ley.  Esta transferencia se hace a cambio de y en consideración al compromiso de que la COFIM pague o establezca los mecanismos de pago sobre todo o parte de las obligaciones existentes de los municipios que no se hayan acogido a las disposiciones de la Sección 4 de la Ley que crea el Fondo de Administración Municipal </w:t>
      </w:r>
      <w:r w:rsidRPr="0002447D">
        <w:rPr>
          <w:rFonts w:ascii="Book Antiqua" w:hAnsi="Book Antiqua"/>
          <w:lang w:val="es-ES_tradnl"/>
        </w:rPr>
        <w:lastRenderedPageBreak/>
        <w:t xml:space="preserve">que son pagaderos o garantizados por el impuesto municipal sobre ventas y uso, y el interés pagadero sobre éstas, </w:t>
      </w:r>
      <w:r w:rsidRPr="0002447D">
        <w:rPr>
          <w:rFonts w:ascii="Book Antiqua" w:hAnsi="Book Antiqua"/>
          <w:lang w:val="es-ES"/>
        </w:rPr>
        <w:t xml:space="preserve">y para los otros propósitos establecidos en el Artículo 2(b) de esta Ley, </w:t>
      </w:r>
      <w:r w:rsidRPr="0002447D">
        <w:rPr>
          <w:rFonts w:ascii="Book Antiqua" w:hAnsi="Book Antiqua"/>
          <w:lang w:val="es-ES_tradnl"/>
        </w:rPr>
        <w:t>con el producto neto de las emisiones de bonos o fondos y recursos disponibles de la COFIM, y otras consideraciones y contraprestaciones valiosas</w:t>
      </w:r>
      <w:r w:rsidR="00786586"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 xml:space="preserve">El Fondo de Redención </w:t>
      </w:r>
      <w:r w:rsidR="00A944D5" w:rsidRPr="0002447D">
        <w:rPr>
          <w:rFonts w:ascii="Book Antiqua" w:hAnsi="Book Antiqua"/>
          <w:lang w:val="es-ES_tradnl"/>
        </w:rPr>
        <w:t xml:space="preserve">de la </w:t>
      </w:r>
      <w:r w:rsidRPr="0002447D">
        <w:rPr>
          <w:rFonts w:ascii="Book Antiqua" w:hAnsi="Book Antiqua"/>
          <w:lang w:val="es-ES_tradnl"/>
        </w:rPr>
        <w:t xml:space="preserve">COFIM se nutrirá cada año fiscal de las siguientes fuentes, cuyo producto ingresará directamente al Fondo de Redención </w:t>
      </w:r>
      <w:r w:rsidR="00A944D5" w:rsidRPr="0002447D">
        <w:rPr>
          <w:rFonts w:ascii="Book Antiqua" w:hAnsi="Book Antiqua"/>
          <w:lang w:val="es-ES_tradnl"/>
        </w:rPr>
        <w:t xml:space="preserve">de la </w:t>
      </w:r>
      <w:r w:rsidRPr="0002447D">
        <w:rPr>
          <w:rFonts w:ascii="Book Antiqua" w:hAnsi="Book Antiqua"/>
          <w:lang w:val="es-ES_tradnl"/>
        </w:rPr>
        <w:t xml:space="preserve">COFIM al momento de ser recibido, y no ingresará al fondo general de los </w:t>
      </w:r>
      <w:r w:rsidR="00A944D5" w:rsidRPr="0002447D">
        <w:rPr>
          <w:rFonts w:ascii="Book Antiqua" w:hAnsi="Book Antiqua"/>
          <w:lang w:val="es-ES_tradnl"/>
        </w:rPr>
        <w:t xml:space="preserve">municipios </w:t>
      </w:r>
      <w:r w:rsidR="00097E12" w:rsidRPr="0002447D">
        <w:rPr>
          <w:rFonts w:ascii="Book Antiqua" w:hAnsi="Book Antiqua"/>
          <w:lang w:val="es-ES_tradnl"/>
        </w:rPr>
        <w:t>ni al Tesoro del ELA</w:t>
      </w:r>
      <w:r w:rsidR="00A944D5" w:rsidRPr="0002447D">
        <w:rPr>
          <w:rFonts w:ascii="Book Antiqua" w:hAnsi="Book Antiqua"/>
          <w:lang w:val="es-ES_tradnl"/>
        </w:rPr>
        <w:t>,</w:t>
      </w:r>
      <w:r w:rsidRPr="0002447D">
        <w:rPr>
          <w:rFonts w:ascii="Book Antiqua" w:hAnsi="Book Antiqua"/>
          <w:lang w:val="es-ES_tradnl"/>
        </w:rPr>
        <w:t xml:space="preserve"> ni </w:t>
      </w:r>
      <w:r w:rsidR="00A944D5" w:rsidRPr="0002447D">
        <w:rPr>
          <w:rFonts w:ascii="Book Antiqua" w:hAnsi="Book Antiqua"/>
          <w:lang w:val="es-ES_tradnl"/>
        </w:rPr>
        <w:t>se considerarán como</w:t>
      </w:r>
      <w:r w:rsidR="001E754F" w:rsidRPr="0002447D">
        <w:rPr>
          <w:rFonts w:ascii="Book Antiqua" w:hAnsi="Book Antiqua"/>
          <w:lang w:val="es-ES_tradnl"/>
        </w:rPr>
        <w:t xml:space="preserve"> </w:t>
      </w:r>
      <w:r w:rsidRPr="0002447D">
        <w:rPr>
          <w:rFonts w:ascii="Book Antiqua" w:hAnsi="Book Antiqua"/>
          <w:lang w:val="es-ES_tradnl"/>
        </w:rPr>
        <w:t xml:space="preserve">recursos disponibles de los </w:t>
      </w:r>
      <w:r w:rsidR="00A944D5" w:rsidRPr="0002447D">
        <w:rPr>
          <w:rFonts w:ascii="Book Antiqua" w:hAnsi="Book Antiqua"/>
          <w:lang w:val="es-ES_tradnl"/>
        </w:rPr>
        <w:t xml:space="preserve">municipios </w:t>
      </w:r>
      <w:r w:rsidRPr="0002447D">
        <w:rPr>
          <w:rFonts w:ascii="Book Antiqua" w:hAnsi="Book Antiqua"/>
          <w:lang w:val="es-ES_tradnl"/>
        </w:rPr>
        <w:t xml:space="preserve">ni del </w:t>
      </w:r>
      <w:r w:rsidR="00097E12" w:rsidRPr="0002447D">
        <w:rPr>
          <w:rFonts w:ascii="Book Antiqua" w:hAnsi="Book Antiqua"/>
          <w:lang w:val="es-ES_tradnl"/>
        </w:rPr>
        <w:t>ELA</w:t>
      </w:r>
      <w:r w:rsidRPr="0002447D">
        <w:rPr>
          <w:rFonts w:ascii="Book Antiqua" w:hAnsi="Book Antiqua"/>
          <w:lang w:val="es-ES_tradnl"/>
        </w:rPr>
        <w:t xml:space="preserve">, ni estará disponible para el uso de los </w:t>
      </w:r>
      <w:r w:rsidR="00A944D5" w:rsidRPr="0002447D">
        <w:rPr>
          <w:rFonts w:ascii="Book Antiqua" w:hAnsi="Book Antiqua"/>
          <w:lang w:val="es-ES_tradnl"/>
        </w:rPr>
        <w:t xml:space="preserve">municipios </w:t>
      </w:r>
      <w:r w:rsidR="00D35A4F" w:rsidRPr="0002447D">
        <w:rPr>
          <w:rFonts w:ascii="Book Antiqua" w:hAnsi="Book Antiqua"/>
          <w:lang w:val="es-ES_tradnl"/>
        </w:rPr>
        <w:t xml:space="preserve">ni del </w:t>
      </w:r>
      <w:r w:rsidR="00097E12" w:rsidRPr="0002447D">
        <w:rPr>
          <w:rFonts w:ascii="Book Antiqua" w:hAnsi="Book Antiqua"/>
          <w:lang w:val="es-ES_tradnl"/>
        </w:rPr>
        <w:t>ELA:</w:t>
      </w:r>
    </w:p>
    <w:p w:rsidR="00F01056" w:rsidRDefault="00F01056" w:rsidP="00F01056">
      <w:pPr>
        <w:ind w:left="1440" w:hanging="720"/>
        <w:jc w:val="both"/>
        <w:rPr>
          <w:rFonts w:ascii="Book Antiqua" w:hAnsi="Book Antiqua"/>
          <w:lang w:val="es-ES_tradnl"/>
        </w:rPr>
      </w:pPr>
    </w:p>
    <w:p w:rsidR="006407C3" w:rsidRDefault="00786586" w:rsidP="00F01056">
      <w:pPr>
        <w:ind w:left="1440" w:hanging="720"/>
        <w:jc w:val="both"/>
        <w:rPr>
          <w:rFonts w:ascii="Book Antiqua" w:hAnsi="Book Antiqua"/>
          <w:lang w:val="es-ES_tradnl"/>
        </w:rPr>
      </w:pPr>
      <w:r w:rsidRPr="0002447D">
        <w:rPr>
          <w:rFonts w:ascii="Book Antiqua" w:hAnsi="Book Antiqua"/>
          <w:lang w:val="es-ES_tradnl"/>
        </w:rPr>
        <w:t>(a)</w:t>
      </w:r>
      <w:r w:rsidRPr="0002447D">
        <w:rPr>
          <w:rFonts w:ascii="Book Antiqua" w:hAnsi="Book Antiqua"/>
          <w:lang w:val="es-ES_tradnl"/>
        </w:rPr>
        <w:tab/>
        <w:t>Los primeros</w:t>
      </w:r>
      <w:r w:rsidR="00E421EB" w:rsidRPr="0002447D">
        <w:rPr>
          <w:rFonts w:ascii="Book Antiqua" w:hAnsi="Book Antiqua"/>
          <w:lang w:val="es-ES_tradnl"/>
        </w:rPr>
        <w:t xml:space="preserve"> recaudos del uno (1</w:t>
      </w:r>
      <w:r w:rsidRPr="0002447D">
        <w:rPr>
          <w:rFonts w:ascii="Book Antiqua" w:hAnsi="Book Antiqua"/>
          <w:lang w:val="es-ES_tradnl"/>
        </w:rPr>
        <w:t>)</w:t>
      </w:r>
      <w:r w:rsidR="00E421EB" w:rsidRPr="0002447D">
        <w:rPr>
          <w:rFonts w:ascii="Book Antiqua" w:hAnsi="Book Antiqua"/>
          <w:lang w:val="es-ES_tradnl"/>
        </w:rPr>
        <w:t xml:space="preserve"> por ciento</w:t>
      </w:r>
      <w:r w:rsidRPr="0002447D">
        <w:rPr>
          <w:rFonts w:ascii="Book Antiqua" w:hAnsi="Book Antiqua"/>
          <w:lang w:val="es-ES_tradnl"/>
        </w:rPr>
        <w:t xml:space="preserve"> del impuesto sobre ventas y uso municipal</w:t>
      </w:r>
      <w:r w:rsidR="004A21B6" w:rsidRPr="0002447D">
        <w:rPr>
          <w:rFonts w:ascii="Book Antiqua" w:hAnsi="Book Antiqua"/>
          <w:lang w:val="es-ES_tradnl"/>
        </w:rPr>
        <w:t>,</w:t>
      </w:r>
      <w:r w:rsidRPr="0002447D">
        <w:rPr>
          <w:rFonts w:ascii="Book Antiqua" w:hAnsi="Book Antiqua"/>
          <w:lang w:val="es-ES_tradnl"/>
        </w:rPr>
        <w:t xml:space="preserve"> según lo establece la Sección 6080.14 de la Ley Núm. 1-2011, según e</w:t>
      </w:r>
      <w:r w:rsidR="00E421EB" w:rsidRPr="0002447D">
        <w:rPr>
          <w:rFonts w:ascii="Book Antiqua" w:hAnsi="Book Antiqua"/>
          <w:lang w:val="es-ES_tradnl"/>
        </w:rPr>
        <w:t>nmendada (el “IVU</w:t>
      </w:r>
      <w:r w:rsidRPr="0002447D">
        <w:rPr>
          <w:rFonts w:ascii="Book Antiqua" w:hAnsi="Book Antiqua"/>
          <w:lang w:val="es-ES_tradnl"/>
        </w:rPr>
        <w:t xml:space="preserve">”), hasta </w:t>
      </w:r>
      <w:r w:rsidR="004A21B6" w:rsidRPr="0002447D">
        <w:rPr>
          <w:rFonts w:ascii="Book Antiqua" w:hAnsi="Book Antiqua"/>
          <w:lang w:val="es-ES_tradnl"/>
        </w:rPr>
        <w:t xml:space="preserve">que </w:t>
      </w:r>
      <w:r w:rsidR="00D22DB3" w:rsidRPr="0002447D">
        <w:rPr>
          <w:rFonts w:ascii="Book Antiqua" w:hAnsi="Book Antiqua"/>
          <w:lang w:val="es-ES_tradnl"/>
        </w:rPr>
        <w:t>la</w:t>
      </w:r>
      <w:r w:rsidRPr="0002447D">
        <w:rPr>
          <w:rFonts w:ascii="Book Antiqua" w:hAnsi="Book Antiqua"/>
          <w:lang w:val="es-ES_tradnl"/>
        </w:rPr>
        <w:t xml:space="preserve"> mayor de las siguientes cantidades se </w:t>
      </w:r>
      <w:r w:rsidR="00BF7FCE" w:rsidRPr="0002447D">
        <w:rPr>
          <w:rFonts w:ascii="Book Antiqua" w:hAnsi="Book Antiqua"/>
          <w:lang w:val="es-ES_tradnl"/>
        </w:rPr>
        <w:t>haya depositado</w:t>
      </w:r>
      <w:r w:rsidRPr="0002447D">
        <w:rPr>
          <w:rFonts w:ascii="Book Antiqua" w:hAnsi="Book Antiqua"/>
          <w:lang w:val="es-ES_tradnl"/>
        </w:rPr>
        <w:t xml:space="preserve"> en </w:t>
      </w:r>
      <w:r w:rsidR="00E421EB" w:rsidRPr="0002447D">
        <w:rPr>
          <w:rFonts w:ascii="Book Antiqua" w:hAnsi="Book Antiqua"/>
          <w:lang w:val="es-ES_tradnl"/>
        </w:rPr>
        <w:t xml:space="preserve">el </w:t>
      </w:r>
      <w:r w:rsidRPr="0002447D">
        <w:rPr>
          <w:rFonts w:ascii="Book Antiqua" w:hAnsi="Book Antiqua"/>
          <w:lang w:val="es-ES_tradnl"/>
        </w:rPr>
        <w:t xml:space="preserve">Fondo de Redención </w:t>
      </w:r>
      <w:r w:rsidR="004A21B6" w:rsidRPr="0002447D">
        <w:rPr>
          <w:rFonts w:ascii="Book Antiqua" w:hAnsi="Book Antiqua"/>
          <w:lang w:val="es-ES_tradnl"/>
        </w:rPr>
        <w:t xml:space="preserve">de la </w:t>
      </w:r>
      <w:r w:rsidR="00E421EB" w:rsidRPr="0002447D">
        <w:rPr>
          <w:rFonts w:ascii="Book Antiqua" w:hAnsi="Book Antiqua"/>
          <w:lang w:val="es-ES_tradnl"/>
        </w:rPr>
        <w:t>COFIM (el “d</w:t>
      </w:r>
      <w:r w:rsidRPr="0002447D">
        <w:rPr>
          <w:rFonts w:ascii="Book Antiqua" w:hAnsi="Book Antiqua"/>
          <w:lang w:val="es-ES_tradnl"/>
        </w:rPr>
        <w:t xml:space="preserve">epósito </w:t>
      </w:r>
      <w:r w:rsidR="003D34B3" w:rsidRPr="0002447D">
        <w:rPr>
          <w:rFonts w:ascii="Book Antiqua" w:hAnsi="Book Antiqua"/>
          <w:lang w:val="es-ES_tradnl"/>
        </w:rPr>
        <w:t xml:space="preserve">de la </w:t>
      </w:r>
      <w:r w:rsidRPr="0002447D">
        <w:rPr>
          <w:rFonts w:ascii="Book Antiqua" w:hAnsi="Book Antiqua"/>
          <w:lang w:val="es-ES_tradnl"/>
        </w:rPr>
        <w:t>COFIM”):</w:t>
      </w:r>
    </w:p>
    <w:p w:rsidR="00F01056" w:rsidRPr="0002447D" w:rsidRDefault="00F01056" w:rsidP="00F01056">
      <w:pPr>
        <w:ind w:left="1440" w:hanging="720"/>
        <w:jc w:val="both"/>
        <w:rPr>
          <w:rFonts w:ascii="Book Antiqua" w:hAnsi="Book Antiqua"/>
          <w:u w:val="single"/>
          <w:lang w:val="es-ES_tradnl"/>
        </w:rPr>
      </w:pPr>
    </w:p>
    <w:p w:rsidR="006407C3" w:rsidRDefault="00E421EB" w:rsidP="00F01056">
      <w:pPr>
        <w:numPr>
          <w:ilvl w:val="0"/>
          <w:numId w:val="41"/>
        </w:numPr>
        <w:ind w:left="2160"/>
        <w:jc w:val="both"/>
        <w:rPr>
          <w:rFonts w:ascii="Book Antiqua" w:hAnsi="Book Antiqua"/>
          <w:lang w:val="es-ES_tradnl"/>
        </w:rPr>
      </w:pPr>
      <w:r w:rsidRPr="0002447D">
        <w:rPr>
          <w:rFonts w:ascii="Book Antiqua" w:hAnsi="Book Antiqua"/>
          <w:lang w:val="es-ES_tradnl"/>
        </w:rPr>
        <w:t xml:space="preserve">El producto de (A) la cantidad del Impuesto Municipal </w:t>
      </w:r>
      <w:r w:rsidR="00B03259">
        <w:rPr>
          <w:rFonts w:ascii="Book Antiqua" w:hAnsi="Book Antiqua"/>
          <w:lang w:val="es-ES_tradnl"/>
        </w:rPr>
        <w:t xml:space="preserve">de uno (1) por ciento </w:t>
      </w:r>
      <w:r w:rsidRPr="0002447D">
        <w:rPr>
          <w:rFonts w:ascii="Book Antiqua" w:hAnsi="Book Antiqua"/>
          <w:lang w:val="es-ES_tradnl"/>
        </w:rPr>
        <w:t>recaudado durante el año fiscal anterior multiplicado por (B) una fracción cuyo numerador será el cero punto tres (0.3) por ciento  y cuyo denominador será la tasa contributiva del IVU municipal, o</w:t>
      </w:r>
      <w:r w:rsidR="002A21F5" w:rsidRPr="0002447D">
        <w:rPr>
          <w:rFonts w:ascii="Book Antiqua" w:hAnsi="Book Antiqua"/>
          <w:lang w:val="es-ES_tradnl"/>
        </w:rPr>
        <w:t xml:space="preserve"> </w:t>
      </w:r>
    </w:p>
    <w:p w:rsidR="00F01056" w:rsidRPr="0002447D" w:rsidRDefault="00F01056" w:rsidP="00F01056">
      <w:pPr>
        <w:ind w:left="2160"/>
        <w:jc w:val="both"/>
        <w:rPr>
          <w:rFonts w:ascii="Book Antiqua" w:hAnsi="Book Antiqua"/>
          <w:lang w:val="es-ES_tradnl"/>
        </w:rPr>
      </w:pPr>
    </w:p>
    <w:p w:rsidR="006407C3" w:rsidRPr="0002447D" w:rsidRDefault="00786586" w:rsidP="00F01056">
      <w:pPr>
        <w:numPr>
          <w:ilvl w:val="0"/>
          <w:numId w:val="41"/>
        </w:numPr>
        <w:ind w:left="2160"/>
        <w:jc w:val="both"/>
        <w:rPr>
          <w:rFonts w:ascii="Book Antiqua" w:hAnsi="Book Antiqua"/>
          <w:lang w:val="es-ES_tradnl"/>
        </w:rPr>
      </w:pPr>
      <w:r w:rsidRPr="0002447D">
        <w:rPr>
          <w:rFonts w:ascii="Book Antiqua" w:hAnsi="Book Antiqua"/>
          <w:lang w:val="es-ES_tradnl"/>
        </w:rPr>
        <w:t>la Renta Fija aplicable.</w:t>
      </w:r>
    </w:p>
    <w:p w:rsidR="00F01056" w:rsidRDefault="00F01056" w:rsidP="00F01056">
      <w:pPr>
        <w:tabs>
          <w:tab w:val="left" w:pos="720"/>
        </w:tabs>
        <w:ind w:left="720"/>
        <w:jc w:val="both"/>
        <w:rPr>
          <w:rFonts w:ascii="Book Antiqua" w:hAnsi="Book Antiqua"/>
          <w:lang w:val="es-ES_tradnl"/>
        </w:rPr>
      </w:pPr>
    </w:p>
    <w:p w:rsidR="006407C3" w:rsidRPr="0002447D" w:rsidRDefault="00450F11" w:rsidP="00F01056">
      <w:pPr>
        <w:tabs>
          <w:tab w:val="left" w:pos="720"/>
        </w:tabs>
        <w:ind w:left="720"/>
        <w:jc w:val="both"/>
        <w:rPr>
          <w:rFonts w:ascii="Book Antiqua" w:hAnsi="Book Antiqua"/>
          <w:lang w:val="es-ES_tradnl"/>
        </w:rPr>
      </w:pPr>
      <w:r w:rsidRPr="0002447D">
        <w:rPr>
          <w:rFonts w:ascii="Book Antiqua" w:hAnsi="Book Antiqua"/>
          <w:lang w:val="es-ES_tradnl"/>
        </w:rPr>
        <w:tab/>
      </w:r>
      <w:r w:rsidR="00786586" w:rsidRPr="0002447D">
        <w:rPr>
          <w:rFonts w:ascii="Book Antiqua" w:hAnsi="Book Antiqua"/>
          <w:lang w:val="es-ES_tradnl"/>
        </w:rPr>
        <w:t>Para propósitos del Artículo 3(a)(2) de esta Ley, la Renta Fija para el año fiscal 2014</w:t>
      </w:r>
      <w:r w:rsidR="00BF7FCE" w:rsidRPr="0002447D">
        <w:rPr>
          <w:rFonts w:ascii="Book Antiqua" w:hAnsi="Book Antiqua"/>
          <w:lang w:val="es-ES_tradnl"/>
        </w:rPr>
        <w:t>-2015</w:t>
      </w:r>
      <w:r w:rsidR="00786586" w:rsidRPr="0002447D">
        <w:rPr>
          <w:rFonts w:ascii="Book Antiqua" w:hAnsi="Book Antiqua"/>
          <w:lang w:val="es-ES_tradnl"/>
        </w:rPr>
        <w:t xml:space="preserve"> será </w:t>
      </w:r>
      <w:r w:rsidR="00490E55" w:rsidRPr="0002447D">
        <w:rPr>
          <w:rFonts w:ascii="Book Antiqua" w:hAnsi="Book Antiqua"/>
          <w:lang w:val="es-ES_tradnl"/>
        </w:rPr>
        <w:t>sesenta y cinco millones quinientos cuarenta y un mil do</w:t>
      </w:r>
      <w:r w:rsidR="00607ADB" w:rsidRPr="0002447D">
        <w:rPr>
          <w:rFonts w:ascii="Book Antiqua" w:hAnsi="Book Antiqua"/>
          <w:lang w:val="es-ES_tradnl"/>
        </w:rPr>
        <w:t>scientos ochenta y un (</w:t>
      </w:r>
      <w:r w:rsidR="00490E55" w:rsidRPr="0002447D">
        <w:rPr>
          <w:rFonts w:ascii="Book Antiqua" w:hAnsi="Book Antiqua"/>
          <w:lang w:val="es-ES_tradnl"/>
        </w:rPr>
        <w:t>65,541,281)</w:t>
      </w:r>
      <w:r w:rsidR="00607ADB" w:rsidRPr="0002447D">
        <w:rPr>
          <w:rFonts w:ascii="Book Antiqua" w:hAnsi="Book Antiqua"/>
          <w:lang w:val="es-ES_tradnl"/>
        </w:rPr>
        <w:t xml:space="preserve"> dólares</w:t>
      </w:r>
      <w:r w:rsidR="00A81D23" w:rsidRPr="0002447D">
        <w:rPr>
          <w:rFonts w:ascii="Book Antiqua" w:hAnsi="Book Antiqua"/>
          <w:lang w:val="es-ES_tradnl"/>
        </w:rPr>
        <w:t xml:space="preserve"> (la “Renta Fija Original”)</w:t>
      </w:r>
      <w:r w:rsidR="00786586" w:rsidRPr="0002447D">
        <w:rPr>
          <w:rFonts w:ascii="Book Antiqua" w:hAnsi="Book Antiqua"/>
          <w:lang w:val="es-ES_tradnl"/>
        </w:rPr>
        <w:t xml:space="preserve">.  La Renta Fija para cada año fiscal posterior será igual a la Renta Fija para el año fiscal anterior más </w:t>
      </w:r>
      <w:r w:rsidR="00C94B65" w:rsidRPr="0002447D">
        <w:rPr>
          <w:rFonts w:ascii="Book Antiqua" w:hAnsi="Book Antiqua"/>
          <w:lang w:val="es-ES_tradnl"/>
        </w:rPr>
        <w:t>uno punto cinco (1.5</w:t>
      </w:r>
      <w:r w:rsidR="00786586" w:rsidRPr="0002447D">
        <w:rPr>
          <w:rFonts w:ascii="Book Antiqua" w:hAnsi="Book Antiqua"/>
          <w:lang w:val="es-ES_tradnl"/>
        </w:rPr>
        <w:t xml:space="preserve">) </w:t>
      </w:r>
      <w:r w:rsidR="00C94B65" w:rsidRPr="0002447D">
        <w:rPr>
          <w:rFonts w:ascii="Book Antiqua" w:hAnsi="Book Antiqua"/>
          <w:lang w:val="es-ES_tradnl"/>
        </w:rPr>
        <w:t xml:space="preserve">por ciento </w:t>
      </w:r>
      <w:r w:rsidR="00786586" w:rsidRPr="0002447D">
        <w:rPr>
          <w:rFonts w:ascii="Book Antiqua" w:hAnsi="Book Antiqua"/>
          <w:lang w:val="es-ES_tradnl"/>
        </w:rPr>
        <w:t xml:space="preserve">de la Renta Fija.  </w:t>
      </w:r>
      <w:r w:rsidR="00BF7FCE" w:rsidRPr="0002447D">
        <w:rPr>
          <w:rFonts w:ascii="Book Antiqua" w:hAnsi="Book Antiqua"/>
          <w:lang w:val="es-ES_tradnl"/>
        </w:rPr>
        <w:t xml:space="preserve">El </w:t>
      </w:r>
      <w:r w:rsidR="00C94B65" w:rsidRPr="0002447D">
        <w:rPr>
          <w:rFonts w:ascii="Book Antiqua" w:hAnsi="Book Antiqua"/>
          <w:lang w:val="es-ES_tradnl"/>
        </w:rPr>
        <w:t>“d</w:t>
      </w:r>
      <w:r w:rsidR="00786586" w:rsidRPr="0002447D">
        <w:rPr>
          <w:rFonts w:ascii="Book Antiqua" w:hAnsi="Book Antiqua"/>
          <w:lang w:val="es-ES_tradnl"/>
        </w:rPr>
        <w:t xml:space="preserve">epósito </w:t>
      </w:r>
      <w:r w:rsidR="003D34B3" w:rsidRPr="0002447D">
        <w:rPr>
          <w:rFonts w:ascii="Book Antiqua" w:hAnsi="Book Antiqua"/>
          <w:lang w:val="es-ES_tradnl"/>
        </w:rPr>
        <w:t xml:space="preserve">de la </w:t>
      </w:r>
      <w:r w:rsidR="00786586" w:rsidRPr="0002447D">
        <w:rPr>
          <w:rFonts w:ascii="Book Antiqua" w:hAnsi="Book Antiqua"/>
          <w:lang w:val="es-ES_tradnl"/>
        </w:rPr>
        <w:t>COFIM</w:t>
      </w:r>
      <w:r w:rsidR="00C94B65" w:rsidRPr="0002447D">
        <w:rPr>
          <w:rFonts w:ascii="Book Antiqua" w:hAnsi="Book Antiqua"/>
          <w:lang w:val="es-ES_tradnl"/>
        </w:rPr>
        <w:t>”</w:t>
      </w:r>
      <w:r w:rsidR="00786586" w:rsidRPr="0002447D">
        <w:rPr>
          <w:rFonts w:ascii="Book Antiqua" w:hAnsi="Book Antiqua"/>
          <w:lang w:val="es-ES_tradnl"/>
        </w:rPr>
        <w:t xml:space="preserve"> para cualquier año fiscal provendrá de la porción correspondiente de los primeros recaudos del Impuesto Municipal. </w:t>
      </w:r>
    </w:p>
    <w:p w:rsidR="00F01056" w:rsidRDefault="00F01056" w:rsidP="00F01056">
      <w:pPr>
        <w:tabs>
          <w:tab w:val="left" w:pos="720"/>
        </w:tabs>
        <w:ind w:left="1440" w:hanging="720"/>
        <w:jc w:val="both"/>
        <w:rPr>
          <w:rFonts w:ascii="Book Antiqua" w:hAnsi="Book Antiqua"/>
          <w:lang w:val="es-ES_tradnl"/>
        </w:rPr>
      </w:pPr>
    </w:p>
    <w:p w:rsidR="0047377B" w:rsidRPr="0002447D" w:rsidRDefault="00786586" w:rsidP="00F01056">
      <w:pPr>
        <w:tabs>
          <w:tab w:val="left" w:pos="720"/>
        </w:tabs>
        <w:ind w:left="1440" w:hanging="720"/>
        <w:jc w:val="both"/>
        <w:rPr>
          <w:rFonts w:ascii="Book Antiqua" w:hAnsi="Book Antiqua"/>
          <w:lang w:val="es-ES_tradnl"/>
        </w:rPr>
      </w:pPr>
      <w:r w:rsidRPr="0002447D">
        <w:rPr>
          <w:rFonts w:ascii="Book Antiqua" w:hAnsi="Book Antiqua"/>
          <w:lang w:val="es-ES_tradnl"/>
        </w:rPr>
        <w:t>(b)</w:t>
      </w:r>
      <w:r w:rsidRPr="0002447D">
        <w:rPr>
          <w:rFonts w:ascii="Book Antiqua" w:hAnsi="Book Antiqua"/>
          <w:lang w:val="es-ES_tradnl"/>
        </w:rPr>
        <w:tab/>
        <w:t>Para cada año fiscal,</w:t>
      </w:r>
      <w:r w:rsidR="00F2118F" w:rsidRPr="0002447D">
        <w:rPr>
          <w:rFonts w:ascii="Book Antiqua" w:hAnsi="Book Antiqua"/>
          <w:lang w:val="es-ES_tradnl"/>
        </w:rPr>
        <w:t xml:space="preserve"> comenzando con el año fiscal 20</w:t>
      </w:r>
      <w:r w:rsidR="00ED07D0" w:rsidRPr="0002447D">
        <w:rPr>
          <w:rFonts w:ascii="Book Antiqua" w:hAnsi="Book Antiqua"/>
          <w:lang w:val="es-ES_tradnl"/>
        </w:rPr>
        <w:t xml:space="preserve">14-2015, </w:t>
      </w:r>
      <w:r w:rsidRPr="0002447D">
        <w:rPr>
          <w:rFonts w:ascii="Book Antiqua" w:hAnsi="Book Antiqua"/>
          <w:lang w:val="es-ES_tradnl"/>
        </w:rPr>
        <w:t>las c</w:t>
      </w:r>
      <w:r w:rsidR="00C94B65" w:rsidRPr="0002447D">
        <w:rPr>
          <w:rFonts w:ascii="Book Antiqua" w:hAnsi="Book Antiqua"/>
          <w:lang w:val="es-ES_tradnl"/>
        </w:rPr>
        <w:t>antidades del IVU municipal en exceso del “d</w:t>
      </w:r>
      <w:r w:rsidRPr="0002447D">
        <w:rPr>
          <w:rFonts w:ascii="Book Antiqua" w:hAnsi="Book Antiqua"/>
          <w:lang w:val="es-ES_tradnl"/>
        </w:rPr>
        <w:t xml:space="preserve">epósito </w:t>
      </w:r>
      <w:r w:rsidR="003D34B3" w:rsidRPr="0002447D">
        <w:rPr>
          <w:rFonts w:ascii="Book Antiqua" w:hAnsi="Book Antiqua"/>
          <w:lang w:val="es-ES_tradnl"/>
        </w:rPr>
        <w:t xml:space="preserve">de la </w:t>
      </w:r>
      <w:r w:rsidR="00062C71" w:rsidRPr="0002447D">
        <w:rPr>
          <w:rFonts w:ascii="Book Antiqua" w:hAnsi="Book Antiqua"/>
          <w:lang w:val="es-ES_tradnl"/>
        </w:rPr>
        <w:t>COFIM</w:t>
      </w:r>
      <w:r w:rsidR="00C94B65" w:rsidRPr="0002447D">
        <w:rPr>
          <w:rFonts w:ascii="Book Antiqua" w:hAnsi="Book Antiqua"/>
          <w:lang w:val="es-ES_tradnl"/>
        </w:rPr>
        <w:t>”</w:t>
      </w:r>
      <w:r w:rsidR="00062C71" w:rsidRPr="0002447D">
        <w:rPr>
          <w:rFonts w:ascii="Book Antiqua" w:hAnsi="Book Antiqua"/>
          <w:lang w:val="es-ES_tradnl"/>
        </w:rPr>
        <w:t xml:space="preserve"> para dicho año fiscal </w:t>
      </w:r>
      <w:r w:rsidRPr="0002447D">
        <w:rPr>
          <w:rFonts w:ascii="Book Antiqua" w:hAnsi="Book Antiqua"/>
          <w:lang w:val="es-ES_tradnl"/>
        </w:rPr>
        <w:t xml:space="preserve">serán transferidas a </w:t>
      </w:r>
      <w:r w:rsidR="00C94B65" w:rsidRPr="0002447D">
        <w:rPr>
          <w:rFonts w:ascii="Book Antiqua" w:hAnsi="Book Antiqua"/>
          <w:lang w:val="es-ES_tradnl"/>
        </w:rPr>
        <w:t>los municipios</w:t>
      </w:r>
      <w:r w:rsidR="00062C71" w:rsidRPr="0002447D">
        <w:rPr>
          <w:rFonts w:ascii="Book Antiqua" w:hAnsi="Book Antiqua"/>
          <w:lang w:val="es-ES_tradnl"/>
        </w:rPr>
        <w:t xml:space="preserve"> </w:t>
      </w:r>
      <w:r w:rsidRPr="0002447D">
        <w:rPr>
          <w:rFonts w:ascii="Book Antiqua" w:hAnsi="Book Antiqua"/>
          <w:lang w:val="es-ES_tradnl"/>
        </w:rPr>
        <w:t>(la “Transferencia Municipal”)</w:t>
      </w:r>
      <w:r w:rsidR="00344AE4" w:rsidRPr="0002447D">
        <w:rPr>
          <w:rFonts w:ascii="Book Antiqua" w:hAnsi="Book Antiqua"/>
          <w:lang w:val="es-ES_tradnl"/>
        </w:rPr>
        <w:t xml:space="preserve"> conforme a la proporción que del total de recaudos represente la porción recaudada por cada municipio.  A su discreción cualquier municipio, de así estimarlo conveniente, podrá transferir cualquier porción de la Transferencia Municipal que le corresponde a su fondo general par</w:t>
      </w:r>
      <w:r w:rsidR="00D755C1" w:rsidRPr="0002447D">
        <w:rPr>
          <w:rFonts w:ascii="Book Antiqua" w:hAnsi="Book Antiqua"/>
          <w:lang w:val="es-ES_tradnl"/>
        </w:rPr>
        <w:t>a contribuir dicha suma a su</w:t>
      </w:r>
      <w:r w:rsidR="00344AE4" w:rsidRPr="0002447D">
        <w:rPr>
          <w:rFonts w:ascii="Book Antiqua" w:hAnsi="Book Antiqua"/>
          <w:lang w:val="es-ES_tradnl"/>
        </w:rPr>
        <w:t xml:space="preserve"> Fondo de Redención Municipal, conforme a la Sección 4050.08 de la Ley</w:t>
      </w:r>
      <w:r w:rsidR="00D755C1" w:rsidRPr="0002447D">
        <w:rPr>
          <w:rFonts w:ascii="Book Antiqua" w:hAnsi="Book Antiqua"/>
          <w:lang w:val="es-ES_tradnl"/>
        </w:rPr>
        <w:t xml:space="preserve"> Núm. </w:t>
      </w:r>
      <w:r w:rsidR="00344AE4" w:rsidRPr="0002447D">
        <w:rPr>
          <w:rFonts w:ascii="Book Antiqua" w:hAnsi="Book Antiqua"/>
          <w:lang w:val="es-ES_tradnl"/>
        </w:rPr>
        <w:t xml:space="preserve">1-2011, y así aumentar el margen prestatario y/o satisfacer cualquier deficiencia en el </w:t>
      </w:r>
      <w:r w:rsidR="00344AE4" w:rsidRPr="0002447D">
        <w:rPr>
          <w:rFonts w:ascii="Book Antiqua" w:hAnsi="Book Antiqua"/>
          <w:lang w:val="es-ES_tradnl"/>
        </w:rPr>
        <w:lastRenderedPageBreak/>
        <w:t>Fondo de Redención para el servicio de la deuda municipal contraída</w:t>
      </w:r>
      <w:r w:rsidR="000816E3" w:rsidRPr="0002447D">
        <w:rPr>
          <w:rFonts w:ascii="Book Antiqua" w:hAnsi="Book Antiqua"/>
          <w:lang w:val="es-ES_tradnl"/>
        </w:rPr>
        <w:t xml:space="preserve">, </w:t>
      </w:r>
      <w:r w:rsidR="005A1879" w:rsidRPr="0002447D">
        <w:rPr>
          <w:rFonts w:ascii="Book Antiqua" w:hAnsi="Book Antiqua"/>
          <w:lang w:val="es-ES_tradnl"/>
        </w:rPr>
        <w:t>siempre y cuando dicho municipio ingrese  una porción no menor del noventa (90) por ciento de su IVU municipal en su fondo general</w:t>
      </w:r>
      <w:r w:rsidR="00344AE4" w:rsidRPr="0002447D">
        <w:rPr>
          <w:rFonts w:ascii="Book Antiqua" w:hAnsi="Book Antiqua"/>
          <w:lang w:val="es-ES_tradnl"/>
        </w:rPr>
        <w:t xml:space="preserve">.  Dicha transferencia se hará conforme a las disposiciones que formarán parte de un reglamento a ser adoptado por la Junta de Directores de la COFIM.  </w:t>
      </w:r>
      <w:r w:rsidR="00A65397" w:rsidRPr="0002447D">
        <w:rPr>
          <w:rFonts w:ascii="Book Antiqua" w:hAnsi="Book Antiqua"/>
          <w:lang w:val="es-ES_tradnl"/>
        </w:rPr>
        <w:t xml:space="preserve">No obstante lo anterior, en el caso de aquellos municipios que hayan permanentemente renunciado </w:t>
      </w:r>
      <w:r w:rsidR="00BD5964" w:rsidRPr="0002447D">
        <w:rPr>
          <w:rFonts w:ascii="Book Antiqua" w:hAnsi="Book Antiqua"/>
          <w:lang w:val="es-ES_tradnl"/>
        </w:rPr>
        <w:t>mediante convenio antes del 1ro de febrero de 2014, según dispuesto en la</w:t>
      </w:r>
      <w:r w:rsidR="00216EF7" w:rsidRPr="0002447D">
        <w:rPr>
          <w:rFonts w:ascii="Book Antiqua" w:hAnsi="Book Antiqua"/>
          <w:lang w:val="es-ES_tradnl"/>
        </w:rPr>
        <w:t xml:space="preserve"> Sección 4 de la Ley del</w:t>
      </w:r>
      <w:r w:rsidR="00BD5964" w:rsidRPr="0002447D">
        <w:rPr>
          <w:rFonts w:ascii="Book Antiqua" w:hAnsi="Book Antiqua"/>
          <w:lang w:val="es-ES_tradnl"/>
        </w:rPr>
        <w:t xml:space="preserve"> Fondo de Administración Municipal, a la distribución que les corresponde del Fondo de Desarrollo Municipal conforme a la Sección 4050.07</w:t>
      </w:r>
      <w:r w:rsidR="00216EF7" w:rsidRPr="0002447D">
        <w:rPr>
          <w:rFonts w:ascii="Book Antiqua" w:hAnsi="Book Antiqua"/>
          <w:lang w:val="es-ES_tradnl"/>
        </w:rPr>
        <w:t xml:space="preserve"> de la Ley</w:t>
      </w:r>
      <w:r w:rsidR="00BD5964" w:rsidRPr="0002447D">
        <w:rPr>
          <w:rFonts w:ascii="Book Antiqua" w:hAnsi="Book Antiqua"/>
          <w:lang w:val="es-ES_tradnl"/>
        </w:rPr>
        <w:t xml:space="preserve"> </w:t>
      </w:r>
      <w:r w:rsidR="00216EF7" w:rsidRPr="0002447D">
        <w:rPr>
          <w:rFonts w:ascii="Book Antiqua" w:hAnsi="Book Antiqua"/>
          <w:lang w:val="es-ES_tradnl"/>
        </w:rPr>
        <w:t xml:space="preserve">Núm. </w:t>
      </w:r>
      <w:r w:rsidR="00BD5964" w:rsidRPr="0002447D">
        <w:rPr>
          <w:rFonts w:ascii="Book Antiqua" w:hAnsi="Book Antiqua"/>
          <w:lang w:val="es-ES_tradnl"/>
        </w:rPr>
        <w:t xml:space="preserve">1-2011, la Transferencia Municipal correspondiente a estos municipios se distribuirá con prioridad a los otros municipios de manera que estos municipios reciban una cantidad equivalente a la totalidad de su IVU municipal (su uno (1) por ciento) de la siguiente manera: </w:t>
      </w:r>
    </w:p>
    <w:p w:rsidR="00F01056" w:rsidRDefault="00F01056" w:rsidP="00F01056">
      <w:pPr>
        <w:tabs>
          <w:tab w:val="left" w:pos="720"/>
        </w:tabs>
        <w:ind w:left="2160" w:hanging="1440"/>
        <w:jc w:val="both"/>
        <w:rPr>
          <w:rFonts w:ascii="Book Antiqua" w:hAnsi="Book Antiqua"/>
          <w:lang w:val="es-ES_tradnl"/>
        </w:rPr>
      </w:pPr>
    </w:p>
    <w:p w:rsidR="0047377B" w:rsidRPr="0002447D" w:rsidRDefault="00586752" w:rsidP="00F01056">
      <w:pPr>
        <w:tabs>
          <w:tab w:val="left" w:pos="720"/>
        </w:tabs>
        <w:ind w:left="2160" w:hanging="1440"/>
        <w:jc w:val="both"/>
        <w:rPr>
          <w:rFonts w:ascii="Book Antiqua" w:hAnsi="Book Antiqua"/>
          <w:lang w:val="es-ES_tradnl"/>
        </w:rPr>
      </w:pPr>
      <w:r w:rsidRPr="0002447D">
        <w:rPr>
          <w:rFonts w:ascii="Book Antiqua" w:hAnsi="Book Antiqua"/>
          <w:lang w:val="es-ES_tradnl"/>
        </w:rPr>
        <w:t xml:space="preserve">            </w:t>
      </w:r>
      <w:r w:rsidR="00BD5964" w:rsidRPr="0002447D">
        <w:rPr>
          <w:rFonts w:ascii="Book Antiqua" w:hAnsi="Book Antiqua"/>
          <w:lang w:val="es-ES_tradnl"/>
        </w:rPr>
        <w:t xml:space="preserve">(1) </w:t>
      </w:r>
      <w:r w:rsidRPr="0002447D">
        <w:rPr>
          <w:rFonts w:ascii="Book Antiqua" w:hAnsi="Book Antiqua"/>
          <w:lang w:val="es-ES_tradnl"/>
        </w:rPr>
        <w:tab/>
      </w:r>
      <w:r w:rsidR="00BD5964" w:rsidRPr="0002447D">
        <w:rPr>
          <w:rFonts w:ascii="Book Antiqua" w:hAnsi="Book Antiqua"/>
          <w:lang w:val="es-ES_tradnl"/>
        </w:rPr>
        <w:t>hasta tanto se le distribuya su IVU municipal (su uno (1) por ciento) acumulado a la fecha que comienza la Transferencia Municipal, no se distribuirá porción de la Transferencia Municipal a lo</w:t>
      </w:r>
      <w:r w:rsidR="0047377B" w:rsidRPr="0002447D">
        <w:rPr>
          <w:rFonts w:ascii="Book Antiqua" w:hAnsi="Book Antiqua"/>
          <w:lang w:val="es-ES_tradnl"/>
        </w:rPr>
        <w:t>s otros municipios y</w:t>
      </w:r>
    </w:p>
    <w:p w:rsidR="00F01056" w:rsidRDefault="00F01056" w:rsidP="00F01056">
      <w:pPr>
        <w:tabs>
          <w:tab w:val="left" w:pos="720"/>
        </w:tabs>
        <w:ind w:left="2160" w:hanging="1440"/>
        <w:jc w:val="both"/>
        <w:rPr>
          <w:rFonts w:ascii="Book Antiqua" w:hAnsi="Book Antiqua"/>
          <w:lang w:val="es-ES_tradnl"/>
        </w:rPr>
      </w:pPr>
    </w:p>
    <w:p w:rsidR="004E3346" w:rsidRPr="0002447D" w:rsidRDefault="00586752" w:rsidP="00F01056">
      <w:pPr>
        <w:tabs>
          <w:tab w:val="left" w:pos="720"/>
        </w:tabs>
        <w:ind w:left="2160" w:hanging="1440"/>
        <w:jc w:val="both"/>
        <w:rPr>
          <w:rFonts w:ascii="Book Antiqua" w:hAnsi="Book Antiqua"/>
          <w:lang w:val="es-ES_tradnl"/>
        </w:rPr>
      </w:pPr>
      <w:r w:rsidRPr="0002447D">
        <w:rPr>
          <w:rFonts w:ascii="Book Antiqua" w:hAnsi="Book Antiqua"/>
          <w:lang w:val="es-ES_tradnl"/>
        </w:rPr>
        <w:t xml:space="preserve">            </w:t>
      </w:r>
      <w:r w:rsidR="00BD5964" w:rsidRPr="0002447D">
        <w:rPr>
          <w:rFonts w:ascii="Book Antiqua" w:hAnsi="Book Antiqua"/>
          <w:lang w:val="es-ES_tradnl"/>
        </w:rPr>
        <w:t xml:space="preserve">(2) </w:t>
      </w:r>
      <w:r w:rsidRPr="0002447D">
        <w:rPr>
          <w:rFonts w:ascii="Book Antiqua" w:hAnsi="Book Antiqua"/>
          <w:lang w:val="es-ES_tradnl"/>
        </w:rPr>
        <w:tab/>
      </w:r>
      <w:r w:rsidR="00BD5964" w:rsidRPr="0002447D">
        <w:rPr>
          <w:rFonts w:ascii="Book Antiqua" w:hAnsi="Book Antiqua"/>
          <w:lang w:val="es-ES_tradnl"/>
        </w:rPr>
        <w:t xml:space="preserve">luego que se le haya distribuido a los municipios </w:t>
      </w:r>
      <w:r w:rsidR="00085674" w:rsidRPr="0002447D">
        <w:rPr>
          <w:rFonts w:ascii="Book Antiqua" w:hAnsi="Book Antiqua"/>
          <w:lang w:val="es-ES_tradnl"/>
        </w:rPr>
        <w:t>que</w:t>
      </w:r>
      <w:r w:rsidR="00BD5964" w:rsidRPr="0002447D">
        <w:rPr>
          <w:rFonts w:ascii="Book Antiqua" w:hAnsi="Book Antiqua"/>
          <w:lang w:val="es-ES_tradnl"/>
        </w:rPr>
        <w:t xml:space="preserve"> se acogieron a </w:t>
      </w:r>
      <w:r w:rsidR="00085674" w:rsidRPr="0002447D">
        <w:rPr>
          <w:rFonts w:ascii="Book Antiqua" w:hAnsi="Book Antiqua"/>
          <w:lang w:val="es-ES_tradnl"/>
        </w:rPr>
        <w:t>la Sección 4 de la Ley d</w:t>
      </w:r>
      <w:r w:rsidR="00BD5964" w:rsidRPr="0002447D">
        <w:rPr>
          <w:rFonts w:ascii="Book Antiqua" w:hAnsi="Book Antiqua"/>
          <w:lang w:val="es-ES_tradnl"/>
        </w:rPr>
        <w:t>el Fondo de Administración Municipal su IVU</w:t>
      </w:r>
      <w:r w:rsidR="00085674" w:rsidRPr="0002447D">
        <w:rPr>
          <w:rFonts w:ascii="Book Antiqua" w:hAnsi="Book Antiqua"/>
          <w:lang w:val="es-ES_tradnl"/>
        </w:rPr>
        <w:t xml:space="preserve"> </w:t>
      </w:r>
      <w:r w:rsidR="00BD5964" w:rsidRPr="0002447D">
        <w:rPr>
          <w:rFonts w:ascii="Book Antiqua" w:hAnsi="Book Antiqua"/>
          <w:lang w:val="es-ES_tradnl"/>
        </w:rPr>
        <w:t xml:space="preserve">municipal acumulado a la fecha que comienza la Transferencia Municipal, mensualmente se le distribuirá </w:t>
      </w:r>
      <w:r w:rsidR="00085674" w:rsidRPr="0002447D">
        <w:rPr>
          <w:rFonts w:ascii="Book Antiqua" w:hAnsi="Book Antiqua"/>
          <w:lang w:val="es-ES_tradnl"/>
        </w:rPr>
        <w:t>a dichos</w:t>
      </w:r>
      <w:r w:rsidR="00BD5964" w:rsidRPr="0002447D">
        <w:rPr>
          <w:rFonts w:ascii="Book Antiqua" w:hAnsi="Book Antiqua"/>
          <w:lang w:val="es-ES_tradnl"/>
        </w:rPr>
        <w:t xml:space="preserve"> municipios su po</w:t>
      </w:r>
      <w:r w:rsidR="00085674" w:rsidRPr="0002447D">
        <w:rPr>
          <w:rFonts w:ascii="Book Antiqua" w:hAnsi="Book Antiqua"/>
          <w:lang w:val="es-ES_tradnl"/>
        </w:rPr>
        <w:t>r</w:t>
      </w:r>
      <w:r w:rsidR="00BD5964" w:rsidRPr="0002447D">
        <w:rPr>
          <w:rFonts w:ascii="Book Antiqua" w:hAnsi="Book Antiqua"/>
          <w:lang w:val="es-ES_tradnl"/>
        </w:rPr>
        <w:t>ción del IVU</w:t>
      </w:r>
      <w:r w:rsidR="00085674" w:rsidRPr="0002447D">
        <w:rPr>
          <w:rFonts w:ascii="Book Antiqua" w:hAnsi="Book Antiqua"/>
          <w:lang w:val="es-ES_tradnl"/>
        </w:rPr>
        <w:t xml:space="preserve"> </w:t>
      </w:r>
      <w:r w:rsidR="00BD5964" w:rsidRPr="0002447D">
        <w:rPr>
          <w:rFonts w:ascii="Book Antiqua" w:hAnsi="Book Antiqua"/>
          <w:lang w:val="es-ES_tradnl"/>
        </w:rPr>
        <w:t>municipal</w:t>
      </w:r>
      <w:r w:rsidR="00D917E2">
        <w:rPr>
          <w:rFonts w:ascii="Book Antiqua" w:hAnsi="Book Antiqua"/>
          <w:lang w:val="es-ES_tradnl"/>
        </w:rPr>
        <w:t xml:space="preserve"> </w:t>
      </w:r>
      <w:r w:rsidR="00D917E2" w:rsidRPr="0002447D">
        <w:rPr>
          <w:rFonts w:ascii="Book Antiqua" w:hAnsi="Book Antiqua"/>
          <w:lang w:val="es-ES_tradnl"/>
        </w:rPr>
        <w:t>(su uno (1) por ciento)</w:t>
      </w:r>
      <w:r w:rsidR="00BD5964" w:rsidRPr="0002447D">
        <w:rPr>
          <w:rFonts w:ascii="Book Antiqua" w:hAnsi="Book Antiqua"/>
          <w:lang w:val="es-ES_tradnl"/>
        </w:rPr>
        <w:t xml:space="preserve"> </w:t>
      </w:r>
      <w:r w:rsidR="00085674" w:rsidRPr="0002447D">
        <w:rPr>
          <w:rFonts w:ascii="Book Antiqua" w:hAnsi="Book Antiqua"/>
          <w:lang w:val="es-ES_tradnl"/>
        </w:rPr>
        <w:t>de dicho mes antes de distribuir lo que le corresponde a los otros municipios conforme a esta Ley</w:t>
      </w:r>
      <w:r w:rsidR="00BD5964" w:rsidRPr="0002447D">
        <w:rPr>
          <w:rFonts w:ascii="Book Antiqua" w:hAnsi="Book Antiqua"/>
          <w:lang w:val="es-ES_tradnl"/>
        </w:rPr>
        <w:t xml:space="preserve">.  </w:t>
      </w:r>
    </w:p>
    <w:p w:rsidR="00F01056" w:rsidRDefault="00F01056" w:rsidP="00F01056">
      <w:pPr>
        <w:tabs>
          <w:tab w:val="left" w:pos="720"/>
        </w:tabs>
        <w:ind w:left="720"/>
        <w:jc w:val="both"/>
        <w:rPr>
          <w:rFonts w:ascii="Book Antiqua" w:hAnsi="Book Antiqua"/>
          <w:lang w:val="es-ES_tradnl"/>
        </w:rPr>
      </w:pPr>
    </w:p>
    <w:p w:rsidR="004646A3" w:rsidRPr="0002447D" w:rsidRDefault="004E3346" w:rsidP="00F01056">
      <w:pPr>
        <w:tabs>
          <w:tab w:val="left" w:pos="720"/>
        </w:tabs>
        <w:ind w:left="720"/>
        <w:jc w:val="both"/>
        <w:rPr>
          <w:rFonts w:ascii="Book Antiqua" w:hAnsi="Book Antiqua"/>
          <w:lang w:val="es-ES_tradnl"/>
        </w:rPr>
      </w:pPr>
      <w:r w:rsidRPr="0002447D">
        <w:rPr>
          <w:rFonts w:ascii="Book Antiqua" w:hAnsi="Book Antiqua"/>
          <w:lang w:val="es-ES_tradnl"/>
        </w:rPr>
        <w:tab/>
      </w:r>
      <w:r w:rsidR="00BD5964" w:rsidRPr="0002447D">
        <w:rPr>
          <w:rFonts w:ascii="Book Antiqua" w:hAnsi="Book Antiqua"/>
          <w:lang w:val="es-ES_tradnl"/>
        </w:rPr>
        <w:t>En ambos casos</w:t>
      </w:r>
      <w:r w:rsidR="00085674" w:rsidRPr="0002447D">
        <w:rPr>
          <w:rFonts w:ascii="Book Antiqua" w:hAnsi="Book Antiqua"/>
          <w:lang w:val="es-ES_tradnl"/>
        </w:rPr>
        <w:t>,</w:t>
      </w:r>
      <w:r w:rsidR="00A055FB" w:rsidRPr="0002447D">
        <w:rPr>
          <w:rFonts w:ascii="Book Antiqua" w:hAnsi="Book Antiqua"/>
          <w:lang w:val="es-ES_tradnl"/>
        </w:rPr>
        <w:t xml:space="preserve"> </w:t>
      </w:r>
      <w:r w:rsidR="00BD5964" w:rsidRPr="0002447D">
        <w:rPr>
          <w:rFonts w:ascii="Book Antiqua" w:hAnsi="Book Antiqua"/>
          <w:lang w:val="es-ES_tradnl"/>
        </w:rPr>
        <w:t>de existir adelantos insolutos hechos por BGF, conforme al Artículo 12 de esta Ley antes de distribuir la Transferencia Municipal al fondo general de cada municipio, la COFIM primero reembolsará al BGF dichos adelantos insolutos y luego le distribuirá el restante de la Transferencia Municipal al fondo general de los municipios, según corresponde</w:t>
      </w:r>
      <w:r w:rsidR="000333AB"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6407C3" w:rsidRDefault="00786586" w:rsidP="00F01056">
      <w:pPr>
        <w:ind w:firstLine="720"/>
        <w:jc w:val="both"/>
        <w:rPr>
          <w:rFonts w:ascii="Book Antiqua" w:hAnsi="Book Antiqua"/>
          <w:lang w:val="es-ES_tradnl"/>
        </w:rPr>
      </w:pPr>
      <w:r w:rsidRPr="0002447D">
        <w:rPr>
          <w:rFonts w:ascii="Book Antiqua" w:hAnsi="Book Antiqua"/>
          <w:lang w:val="es-ES_tradnl"/>
        </w:rPr>
        <w:t>Artículo 4</w:t>
      </w:r>
      <w:proofErr w:type="gramStart"/>
      <w:r w:rsidRPr="0002447D">
        <w:rPr>
          <w:rFonts w:ascii="Book Antiqua" w:hAnsi="Book Antiqua"/>
          <w:lang w:val="es-ES_tradnl"/>
        </w:rPr>
        <w:t>.–</w:t>
      </w:r>
      <w:proofErr w:type="gramEnd"/>
      <w:r w:rsidRPr="0002447D">
        <w:rPr>
          <w:rFonts w:ascii="Book Antiqua" w:hAnsi="Book Antiqua"/>
          <w:lang w:val="es-ES_tradnl"/>
        </w:rPr>
        <w:t>Utilización</w:t>
      </w:r>
    </w:p>
    <w:p w:rsidR="00F01056" w:rsidRPr="0002447D" w:rsidRDefault="00F01056" w:rsidP="00F01056">
      <w:pPr>
        <w:ind w:firstLine="720"/>
        <w:jc w:val="both"/>
        <w:rPr>
          <w:rFonts w:ascii="Book Antiqua" w:hAnsi="Book Antiqua"/>
          <w:lang w:val="es-ES_tradnl"/>
        </w:rPr>
      </w:pPr>
    </w:p>
    <w:p w:rsidR="006407C3" w:rsidRPr="0002447D" w:rsidRDefault="00E5633D" w:rsidP="00F01056">
      <w:pPr>
        <w:numPr>
          <w:ilvl w:val="0"/>
          <w:numId w:val="46"/>
        </w:numPr>
        <w:tabs>
          <w:tab w:val="left" w:pos="720"/>
          <w:tab w:val="left" w:pos="1440"/>
        </w:tabs>
        <w:ind w:left="1440" w:hanging="720"/>
        <w:jc w:val="both"/>
        <w:rPr>
          <w:rFonts w:ascii="Book Antiqua" w:hAnsi="Book Antiqua"/>
          <w:lang w:val="es-ES_tradnl"/>
        </w:rPr>
      </w:pPr>
      <w:r w:rsidRPr="0002447D">
        <w:rPr>
          <w:rFonts w:ascii="Book Antiqua" w:hAnsi="Book Antiqua"/>
          <w:lang w:val="es-ES_tradnl"/>
        </w:rPr>
        <w:t xml:space="preserve">El “depósito de la COFIM” será depositado directamente en el Fondo de Redención de la COFIM y se utilizará exclusivamente para pagar o refinanciar, directa o indirectamente, toda o parte de las obligaciones de la COFIM para cumplir con los propósitos establecidos en el Artículo 2.  Por la presente, se autoriza a la COFIM a pignorar o de otra forma comprometer, todo o parte del “depósito de la COFIM” únicamente para el pago: (1) del principal, intereses y prima de redención, si alguna, de </w:t>
      </w:r>
      <w:r w:rsidRPr="0002447D">
        <w:rPr>
          <w:rFonts w:ascii="Book Antiqua" w:hAnsi="Book Antiqua"/>
          <w:lang w:val="es-ES_tradnl"/>
        </w:rPr>
        <w:lastRenderedPageBreak/>
        <w:t xml:space="preserve">dichos bonos y (2) otras obligaciones que hayan sido incurridas con relación a dichos bonos para los propósitos contemplados en esta Ley y el pago de obligaciones incurridas bajo cualquier tipo de contrato de financiamiento, garantía o contrato de intercambio de tasas de interés otorgados con relación a dichos bonos u otras obligaciones incurridas por la COFIM.  Dicha pignoración será válida y obligatoria desde el momento que se haga, sin necesidad de que medie un documento público o </w:t>
      </w:r>
      <w:proofErr w:type="spellStart"/>
      <w:r w:rsidRPr="0002447D">
        <w:rPr>
          <w:rFonts w:ascii="Book Antiqua" w:hAnsi="Book Antiqua"/>
          <w:lang w:val="es-ES_tradnl"/>
        </w:rPr>
        <w:t>notarizado</w:t>
      </w:r>
      <w:proofErr w:type="spellEnd"/>
      <w:r w:rsidRPr="0002447D">
        <w:rPr>
          <w:rFonts w:ascii="Book Antiqua" w:hAnsi="Book Antiqua"/>
          <w:lang w:val="es-ES_tradnl"/>
        </w:rPr>
        <w:t xml:space="preserve">.  El “depósito de la COFIM” así gravado, incluyendo aquéllos que la COFIM reciba posteriormente, estarán inmediatamente sujetos a dicho gravamen, sin la necesidad de la entrega física de los mismos o de cualquier otro acto, y dicho gravamen será válido y obligatorio y prevalecerá contra cualquier tercero que tenga reclamación de cualquier clase por daños, incumplimiento de contrato u otro motivo contra la COFIM, </w:t>
      </w:r>
      <w:proofErr w:type="spellStart"/>
      <w:r w:rsidRPr="0002447D">
        <w:rPr>
          <w:rFonts w:ascii="Book Antiqua" w:hAnsi="Book Antiqua"/>
          <w:lang w:val="es-ES_tradnl"/>
        </w:rPr>
        <w:t>irrespectivamente</w:t>
      </w:r>
      <w:proofErr w:type="spellEnd"/>
      <w:r w:rsidRPr="0002447D">
        <w:rPr>
          <w:rFonts w:ascii="Book Antiqua" w:hAnsi="Book Antiqua"/>
          <w:lang w:val="es-ES_tradnl"/>
        </w:rPr>
        <w:t xml:space="preserve"> de que dicho tercero no haya sido notificado al respecto. Ningún contrato o escritura de fideicomiso, resolución o contrato de prenda, mediante el cual los derechos de la COFIM sobre el “depósito de la COFIM” o cualquier ingreso sean pignorados o cedidos tendrán que ser presentados o inscritos para perfeccionar el gravamen sobre los mismos contra cualquier tercero, excepto en los archivos de COFIM</w:t>
      </w:r>
      <w:r w:rsidR="00786586" w:rsidRPr="0002447D">
        <w:rPr>
          <w:rFonts w:ascii="Book Antiqua" w:hAnsi="Book Antiqua"/>
          <w:lang w:val="es-ES_tradnl"/>
        </w:rPr>
        <w:t>.</w:t>
      </w:r>
    </w:p>
    <w:p w:rsidR="00F01056" w:rsidRDefault="00F01056" w:rsidP="00F01056">
      <w:pPr>
        <w:ind w:left="1440" w:hanging="720"/>
        <w:jc w:val="both"/>
        <w:rPr>
          <w:rFonts w:ascii="Book Antiqua" w:hAnsi="Book Antiqua"/>
          <w:lang w:val="es-ES_tradnl"/>
        </w:rPr>
      </w:pPr>
    </w:p>
    <w:p w:rsidR="004F4AEF"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(b)</w:t>
      </w:r>
      <w:r w:rsidRPr="0002447D">
        <w:rPr>
          <w:rFonts w:ascii="Book Antiqua" w:hAnsi="Book Antiqua"/>
          <w:lang w:val="es-ES_tradnl"/>
        </w:rPr>
        <w:tab/>
      </w:r>
      <w:r w:rsidR="00903D69" w:rsidRPr="0002447D">
        <w:rPr>
          <w:rFonts w:ascii="Book Antiqua" w:hAnsi="Book Antiqua"/>
          <w:lang w:val="es-ES_tradnl"/>
        </w:rPr>
        <w:t xml:space="preserve">En adición a las distribuciones hechas conforme al Artículo 3(b) de esta Ley, las cantidades depositadas en el Fondo de Redención de la COFIM en exceso de las cantidades necesarias para pagar el principal y los intereses de los bonos de la COFIM por municipio, cumplir con las obligaciones contraídas bajo los documentos de emisión de los bonos o hacer cualquier otro pago relacionado con otras obligaciones incurridas por la COFIM, incluyendo pagos bajo contratos de intercambio de tasas de interés, en relación con dinero tomado a préstamo o bonos emitidos por la COFIM para el pago de los cuales el “depósito de la COFIM” haya sido pignorado, el exceso por municipio será depositado y distribuido al fondo general de cada municipio o a su Fondo de Redención Municipal establecido por a la Sección 4050.08 de la Ley Núm. 1-2011, pero excluyendo de dicha distribución a los municipios que se acogieron </w:t>
      </w:r>
      <w:r w:rsidR="003C4169" w:rsidRPr="0002447D">
        <w:rPr>
          <w:rFonts w:ascii="Book Antiqua" w:hAnsi="Book Antiqua"/>
          <w:lang w:val="es-ES_tradnl"/>
        </w:rPr>
        <w:t>a la Sección 4 de la Ley d</w:t>
      </w:r>
      <w:r w:rsidR="00903D69" w:rsidRPr="0002447D">
        <w:rPr>
          <w:rFonts w:ascii="Book Antiqua" w:hAnsi="Book Antiqua"/>
          <w:lang w:val="es-ES_tradnl"/>
        </w:rPr>
        <w:t>el Fondo de Administración Municipal, los cuales no tendrán derecho a participar de dicho exceso</w:t>
      </w:r>
      <w:r w:rsidRPr="0002447D">
        <w:rPr>
          <w:rFonts w:ascii="Book Antiqua" w:hAnsi="Book Antiqua"/>
          <w:lang w:val="es-ES_tradnl"/>
        </w:rPr>
        <w:t>.</w:t>
      </w:r>
      <w:r w:rsidR="008A5241">
        <w:rPr>
          <w:rFonts w:ascii="Book Antiqua" w:hAnsi="Book Antiqua"/>
          <w:lang w:val="es-ES_tradnl"/>
        </w:rPr>
        <w:t xml:space="preserve">  No obstante</w:t>
      </w:r>
      <w:r w:rsidR="00D977F2">
        <w:rPr>
          <w:rFonts w:ascii="Book Antiqua" w:hAnsi="Book Antiqua"/>
          <w:lang w:val="es-ES_tradnl"/>
        </w:rPr>
        <w:t xml:space="preserve"> lo anterior, de existir adelantos insolutos hechos por el BGF, a un municipio conforme al Artículo 12 de esta Ley antes de la COFIM distribuir el exceso a dicho municipio en su fondo general, la COFIM primero reembolsará al BGF dichos adelantos insolutos y luego le distribuirá el restante al fondo general del municipio, según corresponda.</w:t>
      </w:r>
    </w:p>
    <w:p w:rsidR="00F01056" w:rsidRDefault="00F01056" w:rsidP="00F01056">
      <w:pPr>
        <w:ind w:left="1440" w:hanging="720"/>
        <w:jc w:val="both"/>
        <w:rPr>
          <w:rFonts w:ascii="Book Antiqua" w:hAnsi="Book Antiqua"/>
          <w:lang w:val="es-ES_tradnl"/>
        </w:rPr>
      </w:pPr>
    </w:p>
    <w:p w:rsidR="006407C3"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(c)</w:t>
      </w:r>
      <w:r w:rsidRPr="0002447D">
        <w:rPr>
          <w:rFonts w:ascii="Book Antiqua" w:hAnsi="Book Antiqua"/>
          <w:lang w:val="es-ES_tradnl"/>
        </w:rPr>
        <w:tab/>
        <w:t xml:space="preserve">Los bonos y otras obligaciones de </w:t>
      </w:r>
      <w:r w:rsidR="0016658D" w:rsidRPr="0002447D">
        <w:rPr>
          <w:rFonts w:ascii="Book Antiqua" w:hAnsi="Book Antiqua"/>
          <w:lang w:val="es-ES_tradnl"/>
        </w:rPr>
        <w:t xml:space="preserve">la </w:t>
      </w:r>
      <w:r w:rsidRPr="0002447D">
        <w:rPr>
          <w:rFonts w:ascii="Book Antiqua" w:hAnsi="Book Antiqua"/>
          <w:lang w:val="es-ES_tradnl"/>
        </w:rPr>
        <w:t xml:space="preserve">COFIM no constituirán una obligación o deuda del </w:t>
      </w:r>
      <w:r w:rsidR="00A45664" w:rsidRPr="0002447D">
        <w:rPr>
          <w:rFonts w:ascii="Book Antiqua" w:hAnsi="Book Antiqua"/>
          <w:lang w:val="es-ES_tradnl"/>
        </w:rPr>
        <w:t>ELA</w:t>
      </w:r>
      <w:r w:rsidRPr="0002447D">
        <w:rPr>
          <w:rFonts w:ascii="Book Antiqua" w:hAnsi="Book Antiqua"/>
          <w:lang w:val="es-ES_tradnl"/>
        </w:rPr>
        <w:t xml:space="preserve">, ni de sus otras instrumentalidades. Tampoco </w:t>
      </w:r>
      <w:r w:rsidRPr="0002447D">
        <w:rPr>
          <w:rFonts w:ascii="Book Antiqua" w:hAnsi="Book Antiqua"/>
          <w:lang w:val="es-ES_tradnl"/>
        </w:rPr>
        <w:lastRenderedPageBreak/>
        <w:t xml:space="preserve">será responsable el </w:t>
      </w:r>
      <w:r w:rsidR="00A45664" w:rsidRPr="0002447D">
        <w:rPr>
          <w:rFonts w:ascii="Book Antiqua" w:hAnsi="Book Antiqua"/>
          <w:lang w:val="es-ES_tradnl"/>
        </w:rPr>
        <w:t>ELA</w:t>
      </w:r>
      <w:r w:rsidRPr="0002447D">
        <w:rPr>
          <w:rFonts w:ascii="Book Antiqua" w:hAnsi="Book Antiqua"/>
          <w:lang w:val="es-ES_tradnl"/>
        </w:rPr>
        <w:t xml:space="preserve">, ni sus otras instrumentalidades, por el pago de dichos bonos u obligaciones, los cuales no gozarán de la entera fe y crédito ni del poder del </w:t>
      </w:r>
      <w:r w:rsidR="00A45664" w:rsidRPr="0002447D">
        <w:rPr>
          <w:rFonts w:ascii="Book Antiqua" w:hAnsi="Book Antiqua"/>
          <w:lang w:val="es-ES_tradnl"/>
        </w:rPr>
        <w:t>ELA</w:t>
      </w:r>
      <w:r w:rsidRPr="0002447D">
        <w:rPr>
          <w:rFonts w:ascii="Book Antiqua" w:hAnsi="Book Antiqua"/>
          <w:lang w:val="es-ES_tradnl"/>
        </w:rPr>
        <w:t xml:space="preserve"> para imponer contribuciones.</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Artículo 5</w:t>
      </w:r>
      <w:proofErr w:type="gramStart"/>
      <w:r w:rsidRPr="0002447D">
        <w:rPr>
          <w:rFonts w:ascii="Book Antiqua" w:hAnsi="Book Antiqua"/>
          <w:lang w:val="es-ES_tradnl"/>
        </w:rPr>
        <w:t>.–</w:t>
      </w:r>
      <w:proofErr w:type="gramEnd"/>
      <w:r w:rsidRPr="0002447D">
        <w:rPr>
          <w:rFonts w:ascii="Book Antiqua" w:hAnsi="Book Antiqua"/>
          <w:lang w:val="es-ES_tradnl"/>
        </w:rPr>
        <w:t xml:space="preserve">Depósitos y Desembolsos </w:t>
      </w:r>
    </w:p>
    <w:p w:rsidR="00F01056" w:rsidRDefault="00F01056" w:rsidP="00F01056">
      <w:pPr>
        <w:ind w:left="1440" w:hanging="720"/>
        <w:jc w:val="both"/>
        <w:rPr>
          <w:rFonts w:ascii="Book Antiqua" w:hAnsi="Book Antiqua"/>
          <w:lang w:val="es-ES_tradnl"/>
        </w:rPr>
      </w:pPr>
    </w:p>
    <w:p w:rsidR="00E7457F"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(a)</w:t>
      </w:r>
      <w:r w:rsidRPr="0002447D">
        <w:rPr>
          <w:rFonts w:ascii="Book Antiqua" w:hAnsi="Book Antiqua"/>
          <w:lang w:val="es-ES_tradnl"/>
        </w:rPr>
        <w:tab/>
      </w:r>
      <w:r w:rsidR="004C0A86" w:rsidRPr="0002447D">
        <w:rPr>
          <w:rFonts w:ascii="Book Antiqua" w:hAnsi="Book Antiqua"/>
          <w:lang w:val="es-ES_tradnl"/>
        </w:rPr>
        <w:t>Comenzando con el año fiscal 2014-2015, se depositará diariamente en el Fondo de Redención de la COFIM los primeros recaudos del IVU municipal hasta la Renta Fija Original. Durante cada año fiscal subsiguiente, los primeros recaudos del IVU municipal ingresarán al momento de ser recibidos en el Fondo de Redención de la COFIM o en cualquier otro fondo especial, incluyendo un fondo bajo el control del fiduciario que se haya designado en el contrato de fideicomiso u otro contrato de prenda bajo el cual se hubieran emitido los bonos de la COFIM o incurrido otras obligaciones para los propósitos establecidos en el inciso (b) del Artículo 2 de esta Ley, designado por la COFIM en las cantidades establecidas en el Artículo 3</w:t>
      </w:r>
      <w:r w:rsidRPr="0002447D">
        <w:rPr>
          <w:rFonts w:ascii="Book Antiqua" w:hAnsi="Book Antiqua"/>
          <w:lang w:val="es-ES_tradnl"/>
        </w:rPr>
        <w:t xml:space="preserve">. </w:t>
      </w:r>
    </w:p>
    <w:p w:rsidR="00F01056" w:rsidRDefault="00F01056" w:rsidP="00F01056">
      <w:pPr>
        <w:ind w:left="1440" w:hanging="720"/>
        <w:jc w:val="both"/>
        <w:rPr>
          <w:rFonts w:ascii="Book Antiqua" w:hAnsi="Book Antiqua"/>
          <w:lang w:val="es-ES_tradnl"/>
        </w:rPr>
      </w:pPr>
    </w:p>
    <w:p w:rsidR="00E7457F"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(b)</w:t>
      </w:r>
      <w:r w:rsidRPr="0002447D">
        <w:rPr>
          <w:rFonts w:ascii="Book Antiqua" w:hAnsi="Book Antiqua"/>
          <w:lang w:val="es-ES_tradnl"/>
        </w:rPr>
        <w:tab/>
      </w:r>
      <w:r w:rsidR="00891E09" w:rsidRPr="0002447D">
        <w:rPr>
          <w:rFonts w:ascii="Book Antiqua" w:hAnsi="Book Antiqua"/>
          <w:lang w:val="es-ES_tradnl"/>
        </w:rPr>
        <w:t>En o antes del 30 de agosto de cada año fiscal, el BGF, como agente fiscal, determinará el “depósito de la COFIM” aplicable al año fiscal en curso. Una cantidad igual al “depósito de la COFIM” proveniente de los primeros recaudos del IVU municipal para dicho año fiscal será depositada en el Fondo de Redención de la COFIM</w:t>
      </w:r>
      <w:r w:rsidRPr="0002447D">
        <w:rPr>
          <w:rFonts w:ascii="Book Antiqua" w:hAnsi="Book Antiqua"/>
          <w:lang w:val="es-ES_tradnl"/>
        </w:rPr>
        <w:t>.</w:t>
      </w:r>
    </w:p>
    <w:p w:rsidR="00F01056" w:rsidRDefault="00F01056" w:rsidP="00F01056">
      <w:pPr>
        <w:ind w:left="1440" w:hanging="720"/>
        <w:jc w:val="both"/>
        <w:rPr>
          <w:rFonts w:ascii="Book Antiqua" w:hAnsi="Book Antiqua"/>
          <w:lang w:val="es-ES_tradnl"/>
        </w:rPr>
      </w:pPr>
    </w:p>
    <w:p w:rsidR="00586752"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(c)</w:t>
      </w:r>
      <w:r w:rsidRPr="0002447D">
        <w:rPr>
          <w:rFonts w:ascii="Book Antiqua" w:hAnsi="Book Antiqua"/>
          <w:lang w:val="es-ES_tradnl"/>
        </w:rPr>
        <w:tab/>
      </w:r>
      <w:r w:rsidR="006F641E" w:rsidRPr="0002447D">
        <w:rPr>
          <w:rFonts w:ascii="Book Antiqua" w:hAnsi="Book Antiqua"/>
          <w:lang w:val="es-ES_tradnl"/>
        </w:rPr>
        <w:t xml:space="preserve">El </w:t>
      </w:r>
      <w:r w:rsidR="00586752" w:rsidRPr="0002447D">
        <w:rPr>
          <w:rFonts w:ascii="Book Antiqua" w:hAnsi="Book Antiqua"/>
          <w:lang w:val="es-ES_tradnl"/>
        </w:rPr>
        <w:t>ELA</w:t>
      </w:r>
      <w:r w:rsidR="006F641E" w:rsidRPr="0002447D">
        <w:rPr>
          <w:rFonts w:ascii="Book Antiqua" w:hAnsi="Book Antiqua"/>
          <w:lang w:val="es-ES_tradnl"/>
        </w:rPr>
        <w:t xml:space="preserve"> por la presente acuerda y se compromete con cualquier persona, firma o corporación o con cualquier agencia de los Estados Unidos de América o de cualquier estado o del </w:t>
      </w:r>
      <w:r w:rsidR="00586752" w:rsidRPr="0002447D">
        <w:rPr>
          <w:rFonts w:ascii="Book Antiqua" w:hAnsi="Book Antiqua"/>
          <w:lang w:val="es-ES_tradnl"/>
        </w:rPr>
        <w:t>ELA</w:t>
      </w:r>
      <w:r w:rsidR="006F641E" w:rsidRPr="0002447D">
        <w:rPr>
          <w:rFonts w:ascii="Book Antiqua" w:hAnsi="Book Antiqua"/>
          <w:lang w:val="es-ES_tradnl"/>
        </w:rPr>
        <w:t xml:space="preserve"> que suscriban o adquieran bonos de la COFIM o provean seguros, fuentes de repago o liquidez para dichos bonos, que hasta tanto dichos bonos, de cualquier fecha sean, conjuntamente con los intereses sobre los mismos, totalmente solventados y retirados, que: </w:t>
      </w:r>
    </w:p>
    <w:p w:rsidR="00F01056" w:rsidRDefault="00F01056" w:rsidP="00F01056">
      <w:pPr>
        <w:ind w:left="2160" w:hanging="720"/>
        <w:jc w:val="both"/>
        <w:rPr>
          <w:rFonts w:ascii="Book Antiqua" w:hAnsi="Book Antiqua"/>
          <w:lang w:val="es-ES_tradnl"/>
        </w:rPr>
      </w:pPr>
    </w:p>
    <w:p w:rsidR="00586752" w:rsidRPr="0002447D" w:rsidRDefault="00586752" w:rsidP="00F01056">
      <w:pPr>
        <w:ind w:left="2160" w:hanging="720"/>
        <w:jc w:val="both"/>
        <w:rPr>
          <w:rFonts w:ascii="Book Antiqua" w:hAnsi="Book Antiqua"/>
          <w:lang w:val="es-ES_tradnl"/>
        </w:rPr>
      </w:pPr>
      <w:r w:rsidRPr="0002447D">
        <w:rPr>
          <w:rFonts w:ascii="Book Antiqua" w:hAnsi="Book Antiqua"/>
          <w:lang w:val="es-ES_tradnl"/>
        </w:rPr>
        <w:t>(1</w:t>
      </w:r>
      <w:r w:rsidR="006F641E" w:rsidRPr="0002447D">
        <w:rPr>
          <w:rFonts w:ascii="Book Antiqua" w:hAnsi="Book Antiqua"/>
          <w:lang w:val="es-ES_tradnl"/>
        </w:rPr>
        <w:t xml:space="preserve">) </w:t>
      </w:r>
      <w:r w:rsidRPr="0002447D">
        <w:rPr>
          <w:rFonts w:ascii="Book Antiqua" w:hAnsi="Book Antiqua"/>
          <w:lang w:val="es-ES_tradnl"/>
        </w:rPr>
        <w:tab/>
        <w:t xml:space="preserve">no limitará ni restringirá los derechos o poderes de los funcionarios correspondientes del ELA o de los municipios del ELA de imponer, mantener, cobrar o recaudar los impuestos y otros ingresos constituyendo las cantidades a depositarse en el Fondo de Redención de la COFIM, según las disposiciones de esta Ley; disponiéndose, que lo antes dispuesto no limita el poder del ELA, mediante una enmienda de ley a: </w:t>
      </w:r>
    </w:p>
    <w:p w:rsidR="00F01056" w:rsidRDefault="00F01056" w:rsidP="00F01056">
      <w:pPr>
        <w:ind w:left="3600" w:hanging="720"/>
        <w:jc w:val="both"/>
        <w:rPr>
          <w:rFonts w:ascii="Book Antiqua" w:hAnsi="Book Antiqua"/>
          <w:lang w:val="es-ES_tradnl"/>
        </w:rPr>
      </w:pPr>
    </w:p>
    <w:p w:rsidR="00586752" w:rsidRPr="0002447D" w:rsidRDefault="00586752" w:rsidP="00F01056">
      <w:pPr>
        <w:ind w:left="3600" w:hanging="720"/>
        <w:jc w:val="both"/>
        <w:rPr>
          <w:rFonts w:ascii="Book Antiqua" w:hAnsi="Book Antiqua"/>
          <w:lang w:val="es-ES_tradnl"/>
        </w:rPr>
      </w:pPr>
      <w:r w:rsidRPr="0002447D">
        <w:rPr>
          <w:rFonts w:ascii="Book Antiqua" w:hAnsi="Book Antiqua"/>
          <w:lang w:val="es-ES_tradnl"/>
        </w:rPr>
        <w:t xml:space="preserve">(A) </w:t>
      </w:r>
      <w:r w:rsidRPr="0002447D">
        <w:rPr>
          <w:rFonts w:ascii="Book Antiqua" w:hAnsi="Book Antiqua"/>
          <w:lang w:val="es-ES_tradnl"/>
        </w:rPr>
        <w:tab/>
        <w:t xml:space="preserve">limitar o restringir la naturaleza o cantidad de dichos impuestos y otros ingresos o </w:t>
      </w:r>
    </w:p>
    <w:p w:rsidR="00586752" w:rsidRPr="0002447D" w:rsidRDefault="00586752" w:rsidP="00F01056">
      <w:pPr>
        <w:ind w:left="3600" w:hanging="720"/>
        <w:jc w:val="both"/>
        <w:rPr>
          <w:rFonts w:ascii="Book Antiqua" w:hAnsi="Book Antiqua"/>
          <w:lang w:val="es-ES_tradnl"/>
        </w:rPr>
      </w:pPr>
      <w:r w:rsidRPr="0002447D">
        <w:rPr>
          <w:rFonts w:ascii="Book Antiqua" w:hAnsi="Book Antiqua"/>
          <w:lang w:val="es-ES_tradnl"/>
        </w:rPr>
        <w:lastRenderedPageBreak/>
        <w:t xml:space="preserve">(B) </w:t>
      </w:r>
      <w:r w:rsidRPr="0002447D">
        <w:rPr>
          <w:rFonts w:ascii="Book Antiqua" w:hAnsi="Book Antiqua"/>
          <w:lang w:val="es-ES_tradnl"/>
        </w:rPr>
        <w:tab/>
        <w:t>sustituir colateral similar o comparable por otros impuestos, honorarios, cargos u otros ingresos para depositarse en el Fondo de Redención de la COFIM, si para los siguientes años fiscales los recaudos proyectados por la Junta de Directores de la COFIM, luego de tomar en consideración dicho límite o restricción, o de dichos impuestos, ingresos o colateral sustitutos son iguales a, o exceden el servicio de la deuda y otros cargos, y cualquier requerimiento de cubierta incluido en la documentación autorizando los bonos de la COFIM; o</w:t>
      </w:r>
      <w:r w:rsidR="006F641E" w:rsidRPr="0002447D">
        <w:rPr>
          <w:rFonts w:ascii="Book Antiqua" w:hAnsi="Book Antiqua"/>
          <w:lang w:val="es-ES_tradnl"/>
        </w:rPr>
        <w:t xml:space="preserve"> </w:t>
      </w:r>
    </w:p>
    <w:p w:rsidR="00F01056" w:rsidRDefault="00F01056" w:rsidP="00F01056">
      <w:pPr>
        <w:ind w:left="2160" w:hanging="720"/>
        <w:jc w:val="both"/>
        <w:rPr>
          <w:rFonts w:ascii="Book Antiqua" w:hAnsi="Book Antiqua"/>
          <w:lang w:val="es-ES_tradnl"/>
        </w:rPr>
      </w:pPr>
    </w:p>
    <w:p w:rsidR="006407C3" w:rsidRPr="0002447D" w:rsidRDefault="00586752" w:rsidP="00F01056">
      <w:pPr>
        <w:ind w:left="2160" w:hanging="720"/>
        <w:jc w:val="both"/>
        <w:rPr>
          <w:rFonts w:ascii="Book Antiqua" w:hAnsi="Book Antiqua"/>
          <w:lang w:val="es-ES_tradnl"/>
        </w:rPr>
      </w:pPr>
      <w:r w:rsidRPr="0002447D">
        <w:rPr>
          <w:rFonts w:ascii="Book Antiqua" w:hAnsi="Book Antiqua"/>
          <w:lang w:val="es-ES_tradnl"/>
        </w:rPr>
        <w:t>(2</w:t>
      </w:r>
      <w:r w:rsidR="006F641E" w:rsidRPr="0002447D">
        <w:rPr>
          <w:rFonts w:ascii="Book Antiqua" w:hAnsi="Book Antiqua"/>
          <w:lang w:val="es-ES_tradnl"/>
        </w:rPr>
        <w:t xml:space="preserve">) </w:t>
      </w:r>
      <w:r w:rsidRPr="0002447D">
        <w:rPr>
          <w:rFonts w:ascii="Book Antiqua" w:hAnsi="Book Antiqua"/>
          <w:lang w:val="es-ES_tradnl"/>
        </w:rPr>
        <w:tab/>
      </w:r>
      <w:r w:rsidR="006F641E" w:rsidRPr="0002447D">
        <w:rPr>
          <w:rFonts w:ascii="Book Antiqua" w:hAnsi="Book Antiqua"/>
          <w:lang w:val="es-ES_tradnl"/>
        </w:rPr>
        <w:t>no limitará o restringirá los poderes que por la presente se confieren en esta Ley o los derechos de la COFIM a cumplir con sus acuerdos con los tenedores de los bonos, hasta tanto dichos bonos, de cualquier fecha, sean conjuntamente con los intereses sobre los mismos, totalmente solventados y retirados. Ninguna enmienda a esta Ley menoscabará obligación alguna o compromisos de la COFIM</w:t>
      </w:r>
      <w:r w:rsidR="00786586" w:rsidRPr="0002447D">
        <w:rPr>
          <w:rFonts w:ascii="Book Antiqua" w:hAnsi="Book Antiqua"/>
          <w:lang w:val="es-ES_tradnl"/>
        </w:rPr>
        <w:t>.</w:t>
      </w:r>
    </w:p>
    <w:p w:rsidR="00F01056" w:rsidRDefault="00F01056" w:rsidP="00F01056">
      <w:pPr>
        <w:ind w:left="1440" w:hanging="720"/>
        <w:jc w:val="both"/>
        <w:rPr>
          <w:rFonts w:ascii="Book Antiqua" w:hAnsi="Book Antiqua"/>
          <w:bCs/>
          <w:lang w:val="es-PR"/>
        </w:rPr>
      </w:pPr>
    </w:p>
    <w:p w:rsidR="00664C0E" w:rsidRPr="0002447D" w:rsidRDefault="00664C0E" w:rsidP="00F01056">
      <w:pPr>
        <w:ind w:left="1440" w:hanging="720"/>
        <w:jc w:val="both"/>
        <w:rPr>
          <w:rFonts w:ascii="Book Antiqua" w:hAnsi="Book Antiqua"/>
          <w:lang w:val="es-PR"/>
        </w:rPr>
      </w:pPr>
      <w:r w:rsidRPr="0002447D">
        <w:rPr>
          <w:rFonts w:ascii="Book Antiqua" w:hAnsi="Book Antiqua"/>
          <w:bCs/>
          <w:lang w:val="es-PR"/>
        </w:rPr>
        <w:t>(d)</w:t>
      </w:r>
      <w:r w:rsidRPr="0002447D">
        <w:rPr>
          <w:rFonts w:ascii="Book Antiqua" w:hAnsi="Book Antiqua"/>
          <w:bCs/>
          <w:lang w:val="es-PR"/>
        </w:rPr>
        <w:tab/>
      </w:r>
      <w:r w:rsidR="003811BE" w:rsidRPr="0002447D">
        <w:rPr>
          <w:rFonts w:ascii="Book Antiqua" w:hAnsi="Book Antiqua"/>
          <w:lang w:val="es-PR"/>
        </w:rPr>
        <w:t>Si el “depósito de la COFIM” resultare ser en cualquier momento insuficiente para pagar el principal de y los intereses sobre los bonos de la COFIM en circulación o hacer cualquier otro pago relacionado con otras obligaciones incurridas por la COFIM, incluyendo pagos bajo contratos de intercambio de tasas de interés, en relación con el dinero tomado a préstamo o los bonos emitidos por la COFIM para el pago de los cuales el “depósito de la COFIM” haya sido pignorado, o en caso que los fondos de la reserva de la COFIM, si alguno, que se hayan establecido para el pago de los requerimientos de la deuda o dichas obligaciones se apliquen para cubrir la deficiencia en las cantidades que sean necesarias para hacer tales pagos, las asignaciones necesarias para cubrir dichas deficiencias se incluirán en el presupuesto del ELA recomendado para el año fiscal siguiente</w:t>
      </w:r>
      <w:r w:rsidRPr="0002447D">
        <w:rPr>
          <w:rFonts w:ascii="Book Antiqua" w:hAnsi="Book Antiqua"/>
          <w:lang w:val="es-PR"/>
        </w:rPr>
        <w:t>.</w:t>
      </w:r>
    </w:p>
    <w:p w:rsidR="00F01056" w:rsidRDefault="00F01056" w:rsidP="00F01056">
      <w:pPr>
        <w:ind w:firstLine="720"/>
        <w:jc w:val="both"/>
        <w:rPr>
          <w:rFonts w:ascii="Book Antiqua" w:hAnsi="Book Antiqua"/>
          <w:lang w:val="es-ES_tradnl"/>
        </w:rPr>
      </w:pPr>
    </w:p>
    <w:p w:rsidR="006407C3" w:rsidRPr="0002447D" w:rsidRDefault="00E34DDC" w:rsidP="00F01056">
      <w:pPr>
        <w:ind w:firstLine="720"/>
        <w:jc w:val="both"/>
        <w:rPr>
          <w:rFonts w:ascii="Book Antiqua" w:hAnsi="Book Antiqua"/>
          <w:lang w:val="es-ES_tradnl"/>
        </w:rPr>
      </w:pPr>
      <w:r>
        <w:rPr>
          <w:rFonts w:ascii="Book Antiqua" w:hAnsi="Book Antiqua"/>
          <w:lang w:val="es-ES_tradnl"/>
        </w:rPr>
        <w:t>Artículo 6.-</w:t>
      </w:r>
      <w:r w:rsidR="00786586" w:rsidRPr="0002447D">
        <w:rPr>
          <w:rFonts w:ascii="Book Antiqua" w:hAnsi="Book Antiqua"/>
          <w:lang w:val="es-ES_tradnl"/>
        </w:rPr>
        <w:t xml:space="preserve">Alcance </w:t>
      </w:r>
    </w:p>
    <w:p w:rsidR="00F01056" w:rsidRDefault="00F01056" w:rsidP="00F01056">
      <w:pPr>
        <w:ind w:left="1440" w:hanging="720"/>
        <w:jc w:val="both"/>
        <w:rPr>
          <w:rFonts w:ascii="Book Antiqua" w:hAnsi="Book Antiqua"/>
          <w:lang w:val="es-ES_tradnl"/>
        </w:rPr>
      </w:pPr>
    </w:p>
    <w:p w:rsidR="006407C3" w:rsidRPr="0002447D" w:rsidRDefault="00786586" w:rsidP="00F01056">
      <w:pPr>
        <w:ind w:left="1440" w:hanging="720"/>
        <w:jc w:val="both"/>
        <w:rPr>
          <w:rFonts w:ascii="Book Antiqua" w:hAnsi="Book Antiqua"/>
          <w:lang w:val="es-ES_tradnl"/>
        </w:rPr>
      </w:pPr>
      <w:r w:rsidRPr="0002447D">
        <w:rPr>
          <w:rFonts w:ascii="Book Antiqua" w:hAnsi="Book Antiqua"/>
          <w:lang w:val="es-ES_tradnl"/>
        </w:rPr>
        <w:t>(a)</w:t>
      </w:r>
      <w:r w:rsidRPr="0002447D">
        <w:rPr>
          <w:rFonts w:ascii="Book Antiqua" w:hAnsi="Book Antiqua"/>
          <w:lang w:val="es-ES_tradnl"/>
        </w:rPr>
        <w:tab/>
      </w:r>
      <w:r w:rsidR="0071541C" w:rsidRPr="0002447D">
        <w:rPr>
          <w:rFonts w:ascii="Book Antiqua" w:hAnsi="Book Antiqua"/>
          <w:lang w:val="es-ES_tradnl"/>
        </w:rPr>
        <w:t>Ninguna disposición de esta Ley se interpretará o se aplicará de tal manera que menoscabe el poder de la Asamblea Legislativa para imponer y cobrar contribuciones según se dispone en la Sección 2 del Artículo VI de la Constitución del ELA, ni  menoscabe el poder de los municipios para imponer y cobrar contribuciones según permitido por ley</w:t>
      </w:r>
      <w:r w:rsidR="000333AB" w:rsidRPr="0002447D">
        <w:rPr>
          <w:rFonts w:ascii="Book Antiqua" w:hAnsi="Book Antiqua"/>
          <w:lang w:val="es-ES_tradnl"/>
        </w:rPr>
        <w:t>.</w:t>
      </w:r>
    </w:p>
    <w:p w:rsidR="00334D9C" w:rsidRPr="0002447D" w:rsidRDefault="00786586" w:rsidP="00F01056">
      <w:pPr>
        <w:ind w:left="1440" w:hanging="720"/>
        <w:jc w:val="both"/>
        <w:rPr>
          <w:rFonts w:ascii="Book Antiqua" w:hAnsi="Book Antiqua"/>
          <w:lang w:val="es-PR"/>
        </w:rPr>
      </w:pPr>
      <w:r w:rsidRPr="0002447D">
        <w:rPr>
          <w:rFonts w:ascii="Book Antiqua" w:hAnsi="Book Antiqua"/>
          <w:lang w:val="es-ES_tradnl"/>
        </w:rPr>
        <w:lastRenderedPageBreak/>
        <w:t>(b)</w:t>
      </w:r>
      <w:r w:rsidRPr="0002447D">
        <w:rPr>
          <w:rFonts w:ascii="Book Antiqua" w:hAnsi="Book Antiqua"/>
          <w:lang w:val="es-ES_tradnl"/>
        </w:rPr>
        <w:tab/>
      </w:r>
      <w:r w:rsidR="0071541C" w:rsidRPr="0002447D">
        <w:rPr>
          <w:rFonts w:ascii="Book Antiqua" w:hAnsi="Book Antiqua"/>
          <w:lang w:val="es-ES_tradnl"/>
        </w:rPr>
        <w:t>Ninguna disposición de esta Ley se interpretará o se aplicará de tal manera que menoscabe los derechos de los tenedores de bonos o pagarés que constituyan obligaciones generales de los municipios del ELA</w:t>
      </w:r>
      <w:r w:rsidRPr="0002447D">
        <w:rPr>
          <w:rFonts w:ascii="Book Antiqua" w:hAnsi="Book Antiqua"/>
          <w:lang w:val="es-ES_tradnl"/>
        </w:rPr>
        <w:t>.</w:t>
      </w:r>
    </w:p>
    <w:p w:rsidR="00F01056" w:rsidRDefault="00F01056" w:rsidP="00F01056">
      <w:pPr>
        <w:ind w:firstLine="720"/>
        <w:contextualSpacing/>
        <w:jc w:val="both"/>
        <w:rPr>
          <w:rFonts w:ascii="Book Antiqua" w:hAnsi="Book Antiqua"/>
          <w:lang w:val="es-ES_tradnl"/>
        </w:rPr>
      </w:pPr>
    </w:p>
    <w:p w:rsidR="006D0C3B" w:rsidRPr="0002447D" w:rsidRDefault="00786586" w:rsidP="00F01056">
      <w:pPr>
        <w:ind w:firstLine="720"/>
        <w:contextualSpacing/>
        <w:jc w:val="both"/>
        <w:rPr>
          <w:rFonts w:ascii="Book Antiqua" w:hAnsi="Book Antiqua"/>
          <w:lang w:val="es-PR"/>
        </w:rPr>
      </w:pPr>
      <w:r w:rsidRPr="0002447D">
        <w:rPr>
          <w:rFonts w:ascii="Book Antiqua" w:hAnsi="Book Antiqua"/>
          <w:lang w:val="es-ES_tradnl"/>
        </w:rPr>
        <w:t xml:space="preserve">Artículo </w:t>
      </w:r>
      <w:r w:rsidR="00987E5B" w:rsidRPr="0002447D">
        <w:rPr>
          <w:rFonts w:ascii="Book Antiqua" w:hAnsi="Book Antiqua"/>
          <w:lang w:val="es-ES_tradnl"/>
        </w:rPr>
        <w:t>7</w:t>
      </w:r>
      <w:r w:rsidR="00E34DDC">
        <w:rPr>
          <w:rFonts w:ascii="Book Antiqua" w:hAnsi="Book Antiqua"/>
          <w:lang w:val="es-ES_tradnl"/>
        </w:rPr>
        <w:t>.-</w:t>
      </w:r>
      <w:r w:rsidRPr="0002447D">
        <w:rPr>
          <w:rFonts w:ascii="Book Antiqua" w:hAnsi="Book Antiqua"/>
          <w:lang w:val="es-ES_tradnl"/>
        </w:rPr>
        <w:t xml:space="preserve">Se enmienda el apartado </w:t>
      </w:r>
      <w:r w:rsidR="006407C3" w:rsidRPr="0002447D">
        <w:rPr>
          <w:rFonts w:ascii="Book Antiqua" w:hAnsi="Book Antiqua"/>
          <w:lang w:val="es-PR"/>
        </w:rPr>
        <w:t>(c) de la Sección 4050.06 de la Le</w:t>
      </w:r>
      <w:r w:rsidR="005A6924" w:rsidRPr="0002447D">
        <w:rPr>
          <w:rFonts w:ascii="Book Antiqua" w:hAnsi="Book Antiqua"/>
          <w:lang w:val="es-PR"/>
        </w:rPr>
        <w:t>y Núm. 1-2011, según enmendada</w:t>
      </w:r>
      <w:r w:rsidR="00F948EB" w:rsidRPr="0002447D">
        <w:rPr>
          <w:rFonts w:ascii="Book Antiqua" w:hAnsi="Book Antiqua"/>
          <w:lang w:val="es-PR"/>
        </w:rPr>
        <w:t xml:space="preserve">, </w:t>
      </w:r>
      <w:r w:rsidR="006407C3" w:rsidRPr="0002447D">
        <w:rPr>
          <w:rFonts w:ascii="Book Antiqua" w:hAnsi="Book Antiqua"/>
          <w:lang w:val="es-PR"/>
        </w:rPr>
        <w:t>para que lea como sigue:</w:t>
      </w:r>
    </w:p>
    <w:p w:rsidR="00F01056" w:rsidRDefault="00F01056" w:rsidP="00F01056">
      <w:pPr>
        <w:pStyle w:val="Heading1"/>
        <w:spacing w:before="0" w:after="0"/>
        <w:ind w:firstLine="720"/>
        <w:jc w:val="both"/>
        <w:rPr>
          <w:rFonts w:ascii="Book Antiqua" w:hAnsi="Book Antiqua" w:cs="Times New Roman"/>
          <w:b w:val="0"/>
          <w:sz w:val="24"/>
          <w:szCs w:val="24"/>
          <w:lang w:val="es-ES"/>
        </w:rPr>
      </w:pPr>
    </w:p>
    <w:p w:rsidR="006D0C3B" w:rsidRPr="0002447D" w:rsidRDefault="006407C3" w:rsidP="00F01056">
      <w:pPr>
        <w:pStyle w:val="Heading1"/>
        <w:spacing w:before="0" w:after="0"/>
        <w:ind w:firstLine="720"/>
        <w:jc w:val="both"/>
        <w:rPr>
          <w:rFonts w:ascii="Book Antiqua" w:hAnsi="Book Antiqua" w:cs="Times New Roman"/>
          <w:b w:val="0"/>
          <w:sz w:val="24"/>
          <w:szCs w:val="24"/>
          <w:lang w:val="es-ES"/>
        </w:rPr>
      </w:pPr>
      <w:r w:rsidRPr="0002447D">
        <w:rPr>
          <w:rFonts w:ascii="Book Antiqua" w:hAnsi="Book Antiqua" w:cs="Times New Roman"/>
          <w:b w:val="0"/>
          <w:sz w:val="24"/>
          <w:szCs w:val="24"/>
          <w:lang w:val="es-ES"/>
        </w:rPr>
        <w:t>“Sección 4050.06.-Disposición Especial de Fondos</w:t>
      </w:r>
    </w:p>
    <w:p w:rsidR="00F01056" w:rsidRDefault="00F01056" w:rsidP="00F01056">
      <w:pPr>
        <w:ind w:left="720" w:firstLine="720"/>
        <w:jc w:val="both"/>
        <w:rPr>
          <w:rFonts w:ascii="Book Antiqua" w:hAnsi="Book Antiqua"/>
          <w:lang w:val="es-ES"/>
        </w:rPr>
      </w:pPr>
    </w:p>
    <w:p w:rsidR="006407C3" w:rsidRPr="0002447D" w:rsidRDefault="006407C3" w:rsidP="00F01056">
      <w:pPr>
        <w:ind w:left="720" w:firstLine="720"/>
        <w:jc w:val="both"/>
        <w:rPr>
          <w:rFonts w:ascii="Book Antiqua" w:hAnsi="Book Antiqua"/>
          <w:lang w:val="es-ES"/>
        </w:rPr>
      </w:pPr>
      <w:r w:rsidRPr="0002447D">
        <w:rPr>
          <w:rFonts w:ascii="Book Antiqua" w:hAnsi="Book Antiqua"/>
          <w:lang w:val="es-ES"/>
        </w:rPr>
        <w:t>(a)</w:t>
      </w:r>
      <w:r w:rsidRPr="0002447D">
        <w:rPr>
          <w:rFonts w:ascii="Book Antiqua" w:hAnsi="Book Antiqua"/>
          <w:lang w:val="es-ES"/>
        </w:rPr>
        <w:tab/>
        <w:t>…</w:t>
      </w:r>
    </w:p>
    <w:p w:rsidR="00F01056" w:rsidRDefault="00F01056" w:rsidP="00F01056">
      <w:pPr>
        <w:ind w:left="720" w:firstLine="720"/>
        <w:jc w:val="both"/>
        <w:rPr>
          <w:rFonts w:ascii="Book Antiqua" w:hAnsi="Book Antiqua"/>
          <w:lang w:val="es-ES"/>
        </w:rPr>
      </w:pPr>
    </w:p>
    <w:p w:rsidR="006407C3" w:rsidRPr="0002447D" w:rsidRDefault="006407C3" w:rsidP="00F01056">
      <w:pPr>
        <w:ind w:left="720" w:firstLine="720"/>
        <w:jc w:val="both"/>
        <w:rPr>
          <w:rFonts w:ascii="Book Antiqua" w:hAnsi="Book Antiqua"/>
          <w:lang w:val="es-ES"/>
        </w:rPr>
      </w:pPr>
      <w:r w:rsidRPr="0002447D">
        <w:rPr>
          <w:rFonts w:ascii="Book Antiqua" w:hAnsi="Book Antiqua"/>
          <w:lang w:val="es-ES"/>
        </w:rPr>
        <w:t xml:space="preserve">(b) </w:t>
      </w:r>
      <w:r w:rsidRPr="0002447D">
        <w:rPr>
          <w:rFonts w:ascii="Book Antiqua" w:hAnsi="Book Antiqua"/>
          <w:lang w:val="es-ES"/>
        </w:rPr>
        <w:tab/>
        <w:t>…</w:t>
      </w:r>
    </w:p>
    <w:p w:rsidR="00F01056" w:rsidRDefault="00F01056" w:rsidP="00F01056">
      <w:pPr>
        <w:ind w:left="2160" w:hanging="720"/>
        <w:jc w:val="both"/>
        <w:rPr>
          <w:rFonts w:ascii="Book Antiqua" w:hAnsi="Book Antiqua"/>
          <w:lang w:val="es-ES"/>
        </w:rPr>
      </w:pPr>
    </w:p>
    <w:p w:rsidR="006407C3" w:rsidRPr="0002447D" w:rsidRDefault="006407C3" w:rsidP="00F01056">
      <w:pPr>
        <w:ind w:left="2160" w:hanging="720"/>
        <w:jc w:val="both"/>
        <w:rPr>
          <w:rFonts w:ascii="Book Antiqua" w:hAnsi="Book Antiqua"/>
          <w:bCs/>
          <w:kern w:val="32"/>
          <w:lang w:val="es-ES"/>
        </w:rPr>
      </w:pPr>
      <w:r w:rsidRPr="0002447D">
        <w:rPr>
          <w:rFonts w:ascii="Book Antiqua" w:hAnsi="Book Antiqua"/>
          <w:lang w:val="es-ES"/>
        </w:rPr>
        <w:t xml:space="preserve">(c) </w:t>
      </w:r>
      <w:r w:rsidRPr="0002447D">
        <w:rPr>
          <w:rFonts w:ascii="Book Antiqua" w:hAnsi="Book Antiqua"/>
          <w:lang w:val="es-ES"/>
        </w:rPr>
        <w:tab/>
      </w:r>
      <w:r w:rsidR="00C87B68" w:rsidRPr="0002447D">
        <w:rPr>
          <w:rFonts w:ascii="Book Antiqua" w:hAnsi="Book Antiqua"/>
          <w:lang w:val="es-ES"/>
        </w:rPr>
        <w:t xml:space="preserve">Para periodos anteriores al 1 de febrero de 2014, el producto de la parte del impuesto municipal sobre ventas y uso del punto cinco (.5) por ciento autorizado por la Sección 4020.10 y el Subtítulo F será cobrado por el Secretario, de conformidad con el Subtítulo F, será depositado en unas cuentas o fondos especiales en el Banco Gubernamental de Fomento para Puerto Rico (en adelante, el Banco o “BGF”), las cuales serán utilizadas exclusivamente para los propósitos </w:t>
      </w:r>
      <w:r w:rsidR="006178C7" w:rsidRPr="0002447D">
        <w:rPr>
          <w:rFonts w:ascii="Book Antiqua" w:hAnsi="Book Antiqua"/>
          <w:lang w:val="es-ES"/>
        </w:rPr>
        <w:t xml:space="preserve">que se indican a continuación.  </w:t>
      </w:r>
      <w:r w:rsidR="00C87B68" w:rsidRPr="0002447D">
        <w:rPr>
          <w:rFonts w:ascii="Book Antiqua" w:hAnsi="Book Antiqua"/>
          <w:lang w:val="es-ES"/>
        </w:rPr>
        <w:t xml:space="preserve">Dichas cuantías no podrán ser depositadas, transferidas o prestadas en ningún momento al Fondo General del Gobierno de Puerto Rico, sin excepción alguna.  En ese mismo contexto, el Estado no podrá descontar cantidad alguna con motivo de deudas que tengan los municipios con cualquier departamento, agencia, </w:t>
      </w:r>
      <w:proofErr w:type="spellStart"/>
      <w:r w:rsidR="00C87B68" w:rsidRPr="0002447D">
        <w:rPr>
          <w:rFonts w:ascii="Book Antiqua" w:hAnsi="Book Antiqua"/>
          <w:lang w:val="es-ES"/>
        </w:rPr>
        <w:t>instrumentalidad</w:t>
      </w:r>
      <w:proofErr w:type="spellEnd"/>
      <w:r w:rsidR="00C87B68" w:rsidRPr="0002447D">
        <w:rPr>
          <w:rFonts w:ascii="Book Antiqua" w:hAnsi="Book Antiqua"/>
          <w:lang w:val="es-ES"/>
        </w:rPr>
        <w:t xml:space="preserve"> o corporación pública, de la naturaleza que fuere, excepto la cantidad establecida en la Sección </w:t>
      </w:r>
      <w:proofErr w:type="gramStart"/>
      <w:r w:rsidR="00C87B68" w:rsidRPr="0002447D">
        <w:rPr>
          <w:rFonts w:ascii="Book Antiqua" w:hAnsi="Book Antiqua"/>
          <w:lang w:val="es-ES"/>
        </w:rPr>
        <w:t>4050.06(</w:t>
      </w:r>
      <w:proofErr w:type="gramEnd"/>
      <w:r w:rsidR="00C87B68" w:rsidRPr="0002447D">
        <w:rPr>
          <w:rFonts w:ascii="Book Antiqua" w:hAnsi="Book Antiqua"/>
          <w:lang w:val="es-ES"/>
        </w:rPr>
        <w:t>f).  En específico, el recaudo que se genere del impuesto sobre ventas y uso será distribuido para los siguientes propósitos</w:t>
      </w:r>
      <w:r w:rsidRPr="0002447D">
        <w:rPr>
          <w:rFonts w:ascii="Book Antiqua" w:hAnsi="Book Antiqua"/>
          <w:lang w:val="es-ES"/>
        </w:rPr>
        <w:t>:</w:t>
      </w:r>
    </w:p>
    <w:p w:rsidR="00F01056" w:rsidRDefault="00F01056" w:rsidP="00F01056">
      <w:pPr>
        <w:ind w:left="1440" w:firstLine="720"/>
        <w:jc w:val="both"/>
        <w:rPr>
          <w:rFonts w:ascii="Book Antiqua" w:hAnsi="Book Antiqua"/>
          <w:lang w:val="es-ES"/>
        </w:rPr>
      </w:pPr>
    </w:p>
    <w:p w:rsidR="00F76496" w:rsidRPr="0002447D" w:rsidRDefault="006407C3" w:rsidP="00F01056">
      <w:pPr>
        <w:ind w:left="1440" w:firstLine="720"/>
        <w:jc w:val="both"/>
        <w:rPr>
          <w:rFonts w:ascii="Book Antiqua" w:hAnsi="Book Antiqua"/>
          <w:lang w:val="es-ES"/>
        </w:rPr>
      </w:pPr>
      <w:r w:rsidRPr="0002447D">
        <w:rPr>
          <w:rFonts w:ascii="Book Antiqua" w:hAnsi="Book Antiqua"/>
          <w:lang w:val="es-ES"/>
        </w:rPr>
        <w:t>(1)</w:t>
      </w:r>
      <w:r w:rsidRPr="0002447D">
        <w:rPr>
          <w:rFonts w:ascii="Book Antiqua" w:hAnsi="Book Antiqua"/>
          <w:lang w:val="es-ES"/>
        </w:rPr>
        <w:tab/>
      </w:r>
      <w:r w:rsidR="009B1AFE" w:rsidRPr="0002447D">
        <w:rPr>
          <w:rFonts w:ascii="Book Antiqua" w:hAnsi="Book Antiqua"/>
          <w:lang w:val="es-ES"/>
        </w:rPr>
        <w:t xml:space="preserve"> …</w:t>
      </w:r>
    </w:p>
    <w:p w:rsidR="00F01056" w:rsidRDefault="00F01056" w:rsidP="00F01056">
      <w:pPr>
        <w:ind w:left="1440" w:firstLine="720"/>
        <w:jc w:val="both"/>
        <w:rPr>
          <w:rFonts w:ascii="Book Antiqua" w:hAnsi="Book Antiqua"/>
          <w:lang w:val="es-ES"/>
        </w:rPr>
      </w:pPr>
    </w:p>
    <w:p w:rsidR="00F76496" w:rsidRPr="0002447D" w:rsidRDefault="009B1AFE" w:rsidP="00F01056">
      <w:pPr>
        <w:ind w:left="1440" w:firstLine="720"/>
        <w:jc w:val="both"/>
        <w:rPr>
          <w:rFonts w:ascii="Book Antiqua" w:hAnsi="Book Antiqua"/>
          <w:lang w:val="es-ES"/>
        </w:rPr>
      </w:pPr>
      <w:r w:rsidRPr="0002447D">
        <w:rPr>
          <w:rFonts w:ascii="Book Antiqua" w:hAnsi="Book Antiqua"/>
          <w:lang w:val="es-ES"/>
        </w:rPr>
        <w:t>(2)</w:t>
      </w:r>
      <w:r w:rsidRPr="0002447D">
        <w:rPr>
          <w:rFonts w:ascii="Book Antiqua" w:hAnsi="Book Antiqua"/>
          <w:lang w:val="es-ES"/>
        </w:rPr>
        <w:tab/>
        <w:t>…</w:t>
      </w:r>
    </w:p>
    <w:p w:rsidR="00F01056" w:rsidRDefault="00F01056" w:rsidP="00F01056">
      <w:pPr>
        <w:ind w:left="1440" w:firstLine="720"/>
        <w:jc w:val="both"/>
        <w:rPr>
          <w:rFonts w:ascii="Book Antiqua" w:hAnsi="Book Antiqua"/>
          <w:lang w:val="es-ES"/>
        </w:rPr>
      </w:pPr>
    </w:p>
    <w:p w:rsidR="00F76496" w:rsidRPr="0002447D" w:rsidRDefault="009B1AFE" w:rsidP="00F01056">
      <w:pPr>
        <w:ind w:left="1440" w:firstLine="720"/>
        <w:jc w:val="both"/>
        <w:rPr>
          <w:rFonts w:ascii="Book Antiqua" w:hAnsi="Book Antiqua"/>
          <w:lang w:val="es-ES"/>
        </w:rPr>
      </w:pPr>
      <w:r w:rsidRPr="0002447D">
        <w:rPr>
          <w:rFonts w:ascii="Book Antiqua" w:hAnsi="Book Antiqua"/>
          <w:lang w:val="es-ES"/>
        </w:rPr>
        <w:t>(3)</w:t>
      </w:r>
      <w:r w:rsidRPr="0002447D">
        <w:rPr>
          <w:rFonts w:ascii="Book Antiqua" w:hAnsi="Book Antiqua"/>
          <w:lang w:val="es-ES"/>
        </w:rPr>
        <w:tab/>
        <w:t>…</w:t>
      </w:r>
    </w:p>
    <w:p w:rsidR="00F01056" w:rsidRDefault="00F01056" w:rsidP="00F01056">
      <w:pPr>
        <w:ind w:left="720" w:firstLine="720"/>
        <w:jc w:val="both"/>
        <w:rPr>
          <w:rFonts w:ascii="Book Antiqua" w:hAnsi="Book Antiqua"/>
          <w:lang w:val="es-ES"/>
        </w:rPr>
      </w:pPr>
    </w:p>
    <w:p w:rsidR="006F7734" w:rsidRPr="0002447D" w:rsidRDefault="009B339F" w:rsidP="00F01056">
      <w:pPr>
        <w:ind w:left="720" w:firstLine="720"/>
        <w:jc w:val="both"/>
        <w:rPr>
          <w:rFonts w:ascii="Book Antiqua" w:hAnsi="Book Antiqua"/>
          <w:lang w:val="es-ES"/>
        </w:rPr>
      </w:pPr>
      <w:r w:rsidRPr="0002447D">
        <w:rPr>
          <w:rFonts w:ascii="Book Antiqua" w:hAnsi="Book Antiqua"/>
          <w:lang w:val="es-ES"/>
        </w:rPr>
        <w:t>Comenzando el 1 de febrero de 2014, este inciso (c) de la Sección 4050.06 no tendrá efecto, y los tres fondos municipales se nutrirán según se establece en los apartados (a) de las Secciones 4050.07, 4050.08 y 4050.09, r</w:t>
      </w:r>
      <w:r w:rsidR="00F86232" w:rsidRPr="0002447D">
        <w:rPr>
          <w:rFonts w:ascii="Book Antiqua" w:hAnsi="Book Antiqua"/>
          <w:lang w:val="es-ES"/>
        </w:rPr>
        <w:t>espectivamente, de esta Ley</w:t>
      </w:r>
      <w:r w:rsidRPr="0002447D">
        <w:rPr>
          <w:rFonts w:ascii="Book Antiqua" w:hAnsi="Book Antiqua"/>
          <w:lang w:val="es-ES"/>
        </w:rPr>
        <w:t>.</w:t>
      </w:r>
    </w:p>
    <w:p w:rsidR="00F01056" w:rsidRDefault="00F01056" w:rsidP="00F01056">
      <w:pPr>
        <w:ind w:left="720" w:firstLine="720"/>
        <w:jc w:val="both"/>
        <w:rPr>
          <w:rFonts w:ascii="Book Antiqua" w:hAnsi="Book Antiqua"/>
          <w:lang w:val="es-ES"/>
        </w:rPr>
      </w:pPr>
    </w:p>
    <w:p w:rsidR="00373BD8" w:rsidRPr="0002447D" w:rsidRDefault="006407C3" w:rsidP="00F01056">
      <w:pPr>
        <w:ind w:left="720" w:firstLine="720"/>
        <w:jc w:val="both"/>
        <w:rPr>
          <w:rFonts w:ascii="Book Antiqua" w:hAnsi="Book Antiqua"/>
          <w:lang w:val="es-ES"/>
        </w:rPr>
      </w:pPr>
      <w:r w:rsidRPr="0002447D">
        <w:rPr>
          <w:rFonts w:ascii="Book Antiqua" w:hAnsi="Book Antiqua"/>
          <w:lang w:val="es-ES"/>
        </w:rPr>
        <w:t xml:space="preserve">(d) </w:t>
      </w:r>
      <w:r w:rsidRPr="0002447D">
        <w:rPr>
          <w:rFonts w:ascii="Book Antiqua" w:hAnsi="Book Antiqua"/>
          <w:lang w:val="es-ES"/>
        </w:rPr>
        <w:tab/>
        <w:t>…</w:t>
      </w:r>
    </w:p>
    <w:p w:rsidR="00373BD8" w:rsidRPr="0002447D" w:rsidRDefault="00373BD8" w:rsidP="00F01056">
      <w:pPr>
        <w:ind w:left="720" w:firstLine="720"/>
        <w:jc w:val="both"/>
        <w:rPr>
          <w:rFonts w:ascii="Book Antiqua" w:hAnsi="Book Antiqua"/>
          <w:lang w:val="es-ES"/>
        </w:rPr>
      </w:pPr>
      <w:r w:rsidRPr="0002447D">
        <w:rPr>
          <w:rFonts w:ascii="Book Antiqua" w:hAnsi="Book Antiqua"/>
          <w:lang w:val="es-ES"/>
        </w:rPr>
        <w:lastRenderedPageBreak/>
        <w:t>(e)</w:t>
      </w:r>
      <w:r w:rsidRPr="0002447D">
        <w:rPr>
          <w:rFonts w:ascii="Book Antiqua" w:hAnsi="Book Antiqua"/>
          <w:lang w:val="es-ES"/>
        </w:rPr>
        <w:tab/>
        <w:t>…</w:t>
      </w:r>
    </w:p>
    <w:p w:rsidR="00F01056" w:rsidRDefault="00F01056" w:rsidP="00F01056">
      <w:pPr>
        <w:ind w:left="720" w:firstLine="720"/>
        <w:jc w:val="both"/>
        <w:rPr>
          <w:rFonts w:ascii="Book Antiqua" w:hAnsi="Book Antiqua"/>
          <w:lang w:val="es-ES"/>
        </w:rPr>
      </w:pPr>
    </w:p>
    <w:p w:rsidR="00373BD8" w:rsidRPr="0002447D" w:rsidRDefault="00373BD8" w:rsidP="00F01056">
      <w:pPr>
        <w:ind w:left="720" w:firstLine="720"/>
        <w:jc w:val="both"/>
        <w:rPr>
          <w:rFonts w:ascii="Book Antiqua" w:hAnsi="Book Antiqua"/>
          <w:lang w:val="es-ES"/>
        </w:rPr>
      </w:pPr>
      <w:r w:rsidRPr="0002447D">
        <w:rPr>
          <w:rFonts w:ascii="Book Antiqua" w:hAnsi="Book Antiqua"/>
          <w:lang w:val="es-ES"/>
        </w:rPr>
        <w:t>(f)       …</w:t>
      </w:r>
    </w:p>
    <w:p w:rsidR="00F01056" w:rsidRDefault="00F01056" w:rsidP="00F01056">
      <w:pPr>
        <w:ind w:left="720" w:firstLine="720"/>
        <w:jc w:val="both"/>
        <w:rPr>
          <w:rFonts w:ascii="Book Antiqua" w:hAnsi="Book Antiqua"/>
          <w:lang w:val="es-ES"/>
        </w:rPr>
      </w:pPr>
    </w:p>
    <w:p w:rsidR="006407C3" w:rsidRPr="0002447D" w:rsidRDefault="00373BD8" w:rsidP="00F01056">
      <w:pPr>
        <w:ind w:left="720" w:firstLine="720"/>
        <w:jc w:val="both"/>
        <w:rPr>
          <w:rFonts w:ascii="Book Antiqua" w:hAnsi="Book Antiqua"/>
          <w:lang w:val="es-PR"/>
        </w:rPr>
      </w:pPr>
      <w:r w:rsidRPr="0002447D">
        <w:rPr>
          <w:rFonts w:ascii="Book Antiqua" w:hAnsi="Book Antiqua"/>
          <w:lang w:val="es-ES"/>
        </w:rPr>
        <w:t>(g)      …</w:t>
      </w:r>
      <w:r w:rsidR="006407C3" w:rsidRPr="0002447D">
        <w:rPr>
          <w:rFonts w:ascii="Book Antiqua" w:hAnsi="Book Antiqua"/>
          <w:lang w:val="es-ES"/>
        </w:rPr>
        <w:t>”</w:t>
      </w:r>
    </w:p>
    <w:p w:rsidR="00F01056" w:rsidRDefault="00F01056" w:rsidP="00F01056">
      <w:pPr>
        <w:ind w:firstLine="720"/>
        <w:jc w:val="both"/>
        <w:rPr>
          <w:rFonts w:ascii="Book Antiqua" w:hAnsi="Book Antiqua"/>
          <w:lang w:val="es-PR"/>
        </w:rPr>
      </w:pPr>
    </w:p>
    <w:p w:rsidR="006407C3" w:rsidRPr="0002447D" w:rsidRDefault="006407C3" w:rsidP="00F01056">
      <w:pPr>
        <w:ind w:firstLine="720"/>
        <w:jc w:val="both"/>
        <w:rPr>
          <w:rFonts w:ascii="Book Antiqua" w:hAnsi="Book Antiqua"/>
          <w:lang w:val="es-ES_tradnl"/>
        </w:rPr>
      </w:pPr>
      <w:r w:rsidRPr="0002447D">
        <w:rPr>
          <w:rFonts w:ascii="Book Antiqua" w:hAnsi="Book Antiqua"/>
          <w:lang w:val="es-PR"/>
        </w:rPr>
        <w:t xml:space="preserve">Artículo </w:t>
      </w:r>
      <w:r w:rsidR="00BB7124" w:rsidRPr="0002447D">
        <w:rPr>
          <w:rFonts w:ascii="Book Antiqua" w:hAnsi="Book Antiqua"/>
          <w:lang w:val="es-PR"/>
        </w:rPr>
        <w:t>8</w:t>
      </w:r>
      <w:r w:rsidR="00E34DDC">
        <w:rPr>
          <w:rFonts w:ascii="Book Antiqua" w:hAnsi="Book Antiqua"/>
          <w:lang w:val="es-PR"/>
        </w:rPr>
        <w:t>.-</w:t>
      </w:r>
      <w:r w:rsidRPr="0002447D">
        <w:rPr>
          <w:rFonts w:ascii="Book Antiqua" w:hAnsi="Book Antiqua"/>
          <w:lang w:val="es-PR"/>
        </w:rPr>
        <w:t xml:space="preserve">Se enmienda el apartado </w:t>
      </w:r>
      <w:r w:rsidR="00786586" w:rsidRPr="0002447D">
        <w:rPr>
          <w:rFonts w:ascii="Book Antiqua" w:hAnsi="Book Antiqua"/>
          <w:lang w:val="es-ES_tradnl"/>
        </w:rPr>
        <w:t>(a) de la Sección 4050.07 de la Ley Núm. 1-2011, según enmendada, para que lea como sigue:</w:t>
      </w:r>
    </w:p>
    <w:p w:rsidR="00F01056" w:rsidRDefault="00F01056" w:rsidP="00F01056">
      <w:pPr>
        <w:ind w:firstLine="720"/>
        <w:jc w:val="both"/>
        <w:rPr>
          <w:rFonts w:ascii="Book Antiqua" w:hAnsi="Book Antiqua"/>
          <w:lang w:val="es-ES_tradnl"/>
        </w:rPr>
      </w:pPr>
    </w:p>
    <w:p w:rsidR="006407C3" w:rsidRPr="0002447D" w:rsidRDefault="001E754F" w:rsidP="00F01056">
      <w:pPr>
        <w:ind w:firstLine="720"/>
        <w:jc w:val="both"/>
        <w:rPr>
          <w:rFonts w:ascii="Book Antiqua" w:hAnsi="Book Antiqua"/>
          <w:lang w:val="es-ES_tradnl"/>
        </w:rPr>
      </w:pPr>
      <w:r w:rsidRPr="0002447D">
        <w:rPr>
          <w:rFonts w:ascii="Book Antiqua" w:hAnsi="Book Antiqua"/>
          <w:lang w:val="es-ES_tradnl"/>
        </w:rPr>
        <w:t>“Sección 4050.07.-</w:t>
      </w:r>
      <w:r w:rsidR="00786586" w:rsidRPr="0002447D">
        <w:rPr>
          <w:rFonts w:ascii="Book Antiqua" w:hAnsi="Book Antiqua"/>
          <w:lang w:val="es-ES_tradnl"/>
        </w:rPr>
        <w:t>Creación del Fondo de Desarrollo Municipal</w:t>
      </w:r>
    </w:p>
    <w:p w:rsidR="00F01056" w:rsidRDefault="00F01056" w:rsidP="00F01056">
      <w:pPr>
        <w:ind w:left="2160" w:hanging="720"/>
        <w:jc w:val="both"/>
        <w:rPr>
          <w:rFonts w:ascii="Book Antiqua" w:hAnsi="Book Antiqua"/>
          <w:lang w:val="es-ES_tradnl"/>
        </w:rPr>
      </w:pPr>
    </w:p>
    <w:p w:rsidR="00593967"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(a)</w:t>
      </w:r>
      <w:r w:rsidRPr="0002447D">
        <w:rPr>
          <w:rFonts w:ascii="Book Antiqua" w:hAnsi="Book Antiqua"/>
          <w:lang w:val="es-ES_tradnl"/>
        </w:rPr>
        <w:tab/>
      </w:r>
      <w:r w:rsidR="005C677D" w:rsidRPr="0002447D">
        <w:rPr>
          <w:rFonts w:ascii="Book Antiqua" w:hAnsi="Book Antiqua"/>
          <w:lang w:val="es-ES"/>
        </w:rPr>
        <w:t>Creación del Fondo.- Se crea un “Fondo de Desarrollo Municipal”, bajo la custodia del Banco</w:t>
      </w:r>
      <w:r w:rsidR="00CA3F7D" w:rsidRPr="0002447D">
        <w:rPr>
          <w:rFonts w:ascii="Book Antiqua" w:hAnsi="Book Antiqua"/>
          <w:lang w:val="es-ES_tradnl"/>
        </w:rPr>
        <w:t>:</w:t>
      </w:r>
    </w:p>
    <w:p w:rsidR="00F01056" w:rsidRDefault="00F01056" w:rsidP="00F01056">
      <w:pPr>
        <w:ind w:left="2880" w:hanging="720"/>
        <w:jc w:val="both"/>
        <w:rPr>
          <w:rFonts w:ascii="Book Antiqua" w:hAnsi="Book Antiqua"/>
          <w:lang w:val="es-ES_tradnl"/>
        </w:rPr>
      </w:pPr>
    </w:p>
    <w:p w:rsidR="006407C3" w:rsidRPr="0002447D" w:rsidRDefault="00786586" w:rsidP="00F01056">
      <w:pPr>
        <w:ind w:left="2880" w:hanging="720"/>
        <w:jc w:val="both"/>
        <w:rPr>
          <w:rFonts w:ascii="Book Antiqua" w:hAnsi="Book Antiqua"/>
          <w:b/>
          <w:lang w:val="es-ES_tradnl"/>
        </w:rPr>
      </w:pPr>
      <w:r w:rsidRPr="0002447D">
        <w:rPr>
          <w:rFonts w:ascii="Book Antiqua" w:hAnsi="Book Antiqua"/>
          <w:lang w:val="es-ES_tradnl"/>
        </w:rPr>
        <w:t>(1</w:t>
      </w:r>
      <w:r w:rsidR="00C26516" w:rsidRPr="0002447D">
        <w:rPr>
          <w:rFonts w:ascii="Book Antiqua" w:hAnsi="Book Antiqua"/>
          <w:lang w:val="es-ES_tradnl"/>
        </w:rPr>
        <w:t>)</w:t>
      </w:r>
      <w:r w:rsidR="00C26516" w:rsidRPr="0002447D">
        <w:rPr>
          <w:rFonts w:ascii="Book Antiqua" w:hAnsi="Book Antiqua"/>
          <w:lang w:val="es-ES_tradnl"/>
        </w:rPr>
        <w:tab/>
      </w:r>
      <w:r w:rsidR="00F14256" w:rsidRPr="0002447D">
        <w:rPr>
          <w:rFonts w:ascii="Book Antiqua" w:hAnsi="Book Antiqua"/>
          <w:lang w:val="es-ES"/>
        </w:rPr>
        <w:t xml:space="preserve">Para periodos anteriores al 1 de julio de 2014, el Fondo de Desarrollo Municipal se nutrirá de un fondo especial a ser creado por el Estado Libre Asociado de Puerto Rico, </w:t>
      </w:r>
      <w:r w:rsidR="00F14256" w:rsidRPr="0002447D">
        <w:rPr>
          <w:rFonts w:ascii="Book Antiqua" w:hAnsi="Book Antiqua"/>
          <w:lang w:val="es-ES_tradnl"/>
        </w:rPr>
        <w:t>y</w:t>
      </w:r>
    </w:p>
    <w:p w:rsidR="00F01056" w:rsidRDefault="00F01056" w:rsidP="00F01056">
      <w:pPr>
        <w:ind w:left="2880" w:hanging="720"/>
        <w:jc w:val="both"/>
        <w:rPr>
          <w:rFonts w:ascii="Book Antiqua" w:hAnsi="Book Antiqua"/>
          <w:lang w:val="es-ES_tradnl"/>
        </w:rPr>
      </w:pPr>
    </w:p>
    <w:p w:rsidR="00BF7FCE" w:rsidRPr="0002447D" w:rsidRDefault="00383DC9" w:rsidP="00F01056">
      <w:pPr>
        <w:ind w:left="2880" w:hanging="720"/>
        <w:jc w:val="both"/>
        <w:rPr>
          <w:rFonts w:ascii="Book Antiqua" w:hAnsi="Book Antiqua"/>
          <w:b/>
          <w:lang w:val="es-ES_tradnl"/>
        </w:rPr>
      </w:pPr>
      <w:r w:rsidRPr="0002447D">
        <w:rPr>
          <w:rFonts w:ascii="Book Antiqua" w:hAnsi="Book Antiqua"/>
          <w:lang w:val="es-ES_tradnl"/>
        </w:rPr>
        <w:t>(</w:t>
      </w:r>
      <w:r w:rsidR="002A72E7" w:rsidRPr="0002447D">
        <w:rPr>
          <w:rFonts w:ascii="Book Antiqua" w:hAnsi="Book Antiqua"/>
          <w:lang w:val="es-ES_tradnl"/>
        </w:rPr>
        <w:t>2</w:t>
      </w:r>
      <w:r w:rsidR="00C26516" w:rsidRPr="0002447D">
        <w:rPr>
          <w:rFonts w:ascii="Book Antiqua" w:hAnsi="Book Antiqua"/>
          <w:lang w:val="es-ES_tradnl"/>
        </w:rPr>
        <w:t>)</w:t>
      </w:r>
      <w:r w:rsidR="00C26516" w:rsidRPr="0002447D">
        <w:rPr>
          <w:rFonts w:ascii="Book Antiqua" w:hAnsi="Book Antiqua"/>
          <w:lang w:val="es-ES_tradnl"/>
        </w:rPr>
        <w:tab/>
      </w:r>
      <w:r w:rsidR="0044077E" w:rsidRPr="0002447D">
        <w:rPr>
          <w:rFonts w:ascii="Book Antiqua" w:hAnsi="Book Antiqua"/>
          <w:lang w:val="es-ES_tradnl"/>
        </w:rPr>
        <w:t>P</w:t>
      </w:r>
      <w:r w:rsidR="0044077E" w:rsidRPr="0002447D">
        <w:rPr>
          <w:rFonts w:ascii="Book Antiqua" w:hAnsi="Book Antiqua"/>
          <w:lang w:val="es-ES"/>
        </w:rPr>
        <w:t>ara periodos comenzados a partir</w:t>
      </w:r>
      <w:r w:rsidR="001E754F" w:rsidRPr="0002447D">
        <w:rPr>
          <w:rFonts w:ascii="Book Antiqua" w:hAnsi="Book Antiqua"/>
          <w:lang w:val="es-ES"/>
        </w:rPr>
        <w:t xml:space="preserve"> </w:t>
      </w:r>
      <w:r w:rsidR="0044077E" w:rsidRPr="0002447D">
        <w:rPr>
          <w:rFonts w:ascii="Book Antiqua" w:hAnsi="Book Antiqua"/>
          <w:lang w:val="es-ES_tradnl"/>
        </w:rPr>
        <w:t>de</w:t>
      </w:r>
      <w:r w:rsidR="004F4AEF" w:rsidRPr="0002447D">
        <w:rPr>
          <w:rFonts w:ascii="Book Antiqua" w:hAnsi="Book Antiqua"/>
          <w:lang w:val="es-ES_tradnl"/>
        </w:rPr>
        <w:t xml:space="preserve">l 1 de </w:t>
      </w:r>
      <w:r w:rsidRPr="0002447D">
        <w:rPr>
          <w:rFonts w:ascii="Book Antiqua" w:hAnsi="Book Antiqua"/>
          <w:lang w:val="es-ES_tradnl"/>
        </w:rPr>
        <w:t>julio</w:t>
      </w:r>
      <w:r w:rsidR="004F4AEF" w:rsidRPr="0002447D">
        <w:rPr>
          <w:rFonts w:ascii="Book Antiqua" w:hAnsi="Book Antiqua"/>
          <w:lang w:val="es-ES_tradnl"/>
        </w:rPr>
        <w:t xml:space="preserve"> de 201</w:t>
      </w:r>
      <w:r w:rsidRPr="0002447D">
        <w:rPr>
          <w:rFonts w:ascii="Book Antiqua" w:hAnsi="Book Antiqua"/>
          <w:lang w:val="es-ES_tradnl"/>
        </w:rPr>
        <w:t>4</w:t>
      </w:r>
      <w:r w:rsidR="00BB7124" w:rsidRPr="0002447D">
        <w:rPr>
          <w:rFonts w:ascii="Book Antiqua" w:hAnsi="Book Antiqua"/>
          <w:lang w:val="es-ES_tradnl"/>
        </w:rPr>
        <w:t>,</w:t>
      </w:r>
      <w:r w:rsidR="001E754F" w:rsidRPr="0002447D">
        <w:rPr>
          <w:rFonts w:ascii="Book Antiqua" w:hAnsi="Book Antiqua"/>
          <w:lang w:val="es-ES_tradnl"/>
        </w:rPr>
        <w:t xml:space="preserve"> </w:t>
      </w:r>
      <w:r w:rsidR="0044077E" w:rsidRPr="0002447D">
        <w:rPr>
          <w:rFonts w:ascii="Book Antiqua" w:hAnsi="Book Antiqua"/>
          <w:lang w:val="es-ES_tradnl"/>
        </w:rPr>
        <w:t>e</w:t>
      </w:r>
      <w:r w:rsidR="0044077E" w:rsidRPr="0002447D">
        <w:rPr>
          <w:rFonts w:ascii="Book Antiqua" w:hAnsi="Book Antiqua"/>
          <w:lang w:val="es-ES"/>
        </w:rPr>
        <w:t xml:space="preserve">l Fondo de Desarrollo Municipal se nutrirá </w:t>
      </w:r>
      <w:r w:rsidR="00C06737" w:rsidRPr="0002447D">
        <w:rPr>
          <w:rFonts w:ascii="Book Antiqua" w:hAnsi="Book Antiqua"/>
          <w:lang w:val="es-ES"/>
        </w:rPr>
        <w:t xml:space="preserve">conforme a las disposiciones, términos y otras condiciones </w:t>
      </w:r>
      <w:r w:rsidR="000A79BF" w:rsidRPr="0002447D">
        <w:rPr>
          <w:rFonts w:ascii="Book Antiqua" w:hAnsi="Book Antiqua"/>
          <w:lang w:val="es-ES"/>
        </w:rPr>
        <w:t>dispuestas en la Ley del Fondo de Administración Municipal y lo referente al aumento del impuesto sobre ventas y uso estatal establecido en las Secciones 4020.01 y 4020.</w:t>
      </w:r>
      <w:r w:rsidR="001A66FD" w:rsidRPr="0002447D">
        <w:rPr>
          <w:rFonts w:ascii="Book Antiqua" w:hAnsi="Book Antiqua"/>
          <w:lang w:val="es-ES"/>
        </w:rPr>
        <w:t>02 de esta Ley</w:t>
      </w:r>
      <w:r w:rsidR="00C06737" w:rsidRPr="0002447D">
        <w:rPr>
          <w:rFonts w:ascii="Book Antiqua" w:hAnsi="Book Antiqua"/>
          <w:lang w:val="es-ES"/>
        </w:rPr>
        <w:t>.</w:t>
      </w:r>
    </w:p>
    <w:p w:rsidR="00F01056" w:rsidRDefault="00F01056" w:rsidP="00F01056">
      <w:pPr>
        <w:ind w:left="720" w:firstLine="720"/>
        <w:jc w:val="both"/>
        <w:rPr>
          <w:rFonts w:ascii="Book Antiqua" w:hAnsi="Book Antiqua"/>
          <w:lang w:val="es-ES_tradnl"/>
        </w:rPr>
      </w:pPr>
    </w:p>
    <w:p w:rsidR="006407C3" w:rsidRPr="0002447D" w:rsidRDefault="00786586" w:rsidP="00F01056">
      <w:pPr>
        <w:ind w:left="720" w:firstLine="720"/>
        <w:jc w:val="both"/>
        <w:rPr>
          <w:rFonts w:ascii="Book Antiqua" w:hAnsi="Book Antiqua"/>
          <w:lang w:val="es-ES_tradnl"/>
        </w:rPr>
      </w:pPr>
      <w:r w:rsidRPr="0002447D">
        <w:rPr>
          <w:rFonts w:ascii="Book Antiqua" w:hAnsi="Book Antiqua"/>
          <w:lang w:val="es-ES_tradnl"/>
        </w:rPr>
        <w:t xml:space="preserve">(b) </w:t>
      </w:r>
      <w:r w:rsidRPr="0002447D">
        <w:rPr>
          <w:rFonts w:ascii="Book Antiqua" w:hAnsi="Book Antiqua"/>
          <w:lang w:val="es-ES_tradnl"/>
        </w:rPr>
        <w:tab/>
        <w:t>…”</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 xml:space="preserve">Artículo </w:t>
      </w:r>
      <w:r w:rsidR="00E34DDC">
        <w:rPr>
          <w:rFonts w:ascii="Book Antiqua" w:hAnsi="Book Antiqua"/>
          <w:lang w:val="es-PR"/>
        </w:rPr>
        <w:t>9.-</w:t>
      </w:r>
      <w:r w:rsidRPr="0002447D">
        <w:rPr>
          <w:rFonts w:ascii="Book Antiqua" w:hAnsi="Book Antiqua"/>
          <w:lang w:val="es-ES_tradnl"/>
        </w:rPr>
        <w:t>Se enmienda</w:t>
      </w:r>
      <w:r w:rsidR="00583FBC" w:rsidRPr="0002447D">
        <w:rPr>
          <w:rFonts w:ascii="Book Antiqua" w:hAnsi="Book Antiqua"/>
          <w:lang w:val="es-ES_tradnl"/>
        </w:rPr>
        <w:t>n</w:t>
      </w:r>
      <w:r w:rsidR="001E754F" w:rsidRPr="0002447D">
        <w:rPr>
          <w:rFonts w:ascii="Book Antiqua" w:hAnsi="Book Antiqua"/>
          <w:lang w:val="es-ES_tradnl"/>
        </w:rPr>
        <w:t xml:space="preserve"> </w:t>
      </w:r>
      <w:r w:rsidR="00583FBC" w:rsidRPr="0002447D">
        <w:rPr>
          <w:rFonts w:ascii="Book Antiqua" w:hAnsi="Book Antiqua"/>
          <w:lang w:val="es-ES_tradnl"/>
        </w:rPr>
        <w:t>los</w:t>
      </w:r>
      <w:r w:rsidR="001E754F" w:rsidRPr="0002447D">
        <w:rPr>
          <w:rFonts w:ascii="Book Antiqua" w:hAnsi="Book Antiqua"/>
          <w:lang w:val="es-ES_tradnl"/>
        </w:rPr>
        <w:t xml:space="preserve"> </w:t>
      </w:r>
      <w:r w:rsidRPr="0002447D">
        <w:rPr>
          <w:rFonts w:ascii="Book Antiqua" w:hAnsi="Book Antiqua"/>
          <w:lang w:val="es-ES_tradnl"/>
        </w:rPr>
        <w:t>apartado</w:t>
      </w:r>
      <w:r w:rsidR="00583FBC" w:rsidRPr="0002447D">
        <w:rPr>
          <w:rFonts w:ascii="Book Antiqua" w:hAnsi="Book Antiqua"/>
          <w:lang w:val="es-ES_tradnl"/>
        </w:rPr>
        <w:t>s</w:t>
      </w:r>
      <w:r w:rsidRPr="0002447D">
        <w:rPr>
          <w:rFonts w:ascii="Book Antiqua" w:hAnsi="Book Antiqua"/>
          <w:lang w:val="es-ES_tradnl"/>
        </w:rPr>
        <w:t xml:space="preserve"> (a) y (b) de la Sección 4050.08 de la Le</w:t>
      </w:r>
      <w:r w:rsidR="005A6924" w:rsidRPr="0002447D">
        <w:rPr>
          <w:rFonts w:ascii="Book Antiqua" w:hAnsi="Book Antiqua"/>
          <w:lang w:val="es-ES_tradnl"/>
        </w:rPr>
        <w:t>y Núm. 1-2011, según enmendada</w:t>
      </w:r>
      <w:r w:rsidR="00583FBC" w:rsidRPr="0002447D">
        <w:rPr>
          <w:rFonts w:ascii="Book Antiqua" w:hAnsi="Book Antiqua"/>
          <w:lang w:val="es-PR"/>
        </w:rPr>
        <w:t xml:space="preserve">, </w:t>
      </w:r>
      <w:r w:rsidRPr="0002447D">
        <w:rPr>
          <w:rFonts w:ascii="Book Antiqua" w:hAnsi="Book Antiqua"/>
          <w:lang w:val="es-ES_tradnl"/>
        </w:rPr>
        <w:t>para que lea como sigue:</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“Sección 4050.08.-Creación del Fondo de Redención Municipal</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 xml:space="preserve">(a) </w:t>
      </w:r>
      <w:r w:rsidRPr="0002447D">
        <w:rPr>
          <w:rFonts w:ascii="Book Antiqua" w:hAnsi="Book Antiqua"/>
          <w:lang w:val="es-ES_tradnl"/>
        </w:rPr>
        <w:tab/>
        <w:t xml:space="preserve">Creación del Fondo.- Se crea un </w:t>
      </w:r>
      <w:r w:rsidR="00D84AB8" w:rsidRPr="0002447D">
        <w:rPr>
          <w:rFonts w:ascii="Book Antiqua" w:hAnsi="Book Antiqua"/>
          <w:lang w:val="es-ES_tradnl"/>
        </w:rPr>
        <w:t>“</w:t>
      </w:r>
      <w:r w:rsidRPr="0002447D">
        <w:rPr>
          <w:rFonts w:ascii="Book Antiqua" w:hAnsi="Book Antiqua"/>
          <w:lang w:val="es-ES_tradnl"/>
        </w:rPr>
        <w:t>Fondo de Redención Municipal</w:t>
      </w:r>
      <w:r w:rsidR="00D84AB8" w:rsidRPr="0002447D">
        <w:rPr>
          <w:rFonts w:ascii="Book Antiqua" w:hAnsi="Book Antiqua"/>
          <w:lang w:val="es-ES_tradnl"/>
        </w:rPr>
        <w:t>”</w:t>
      </w:r>
      <w:r w:rsidRPr="0002447D">
        <w:rPr>
          <w:rFonts w:ascii="Book Antiqua" w:hAnsi="Book Antiqua"/>
          <w:lang w:val="es-ES_tradnl"/>
        </w:rPr>
        <w:t>, bajo la custodia del Banco</w:t>
      </w:r>
      <w:r w:rsidR="00E06A29" w:rsidRPr="0002447D">
        <w:rPr>
          <w:rFonts w:ascii="Book Antiqua" w:hAnsi="Book Antiqua"/>
          <w:lang w:val="es-ES_tradnl"/>
        </w:rPr>
        <w:t>:</w:t>
      </w:r>
    </w:p>
    <w:p w:rsidR="00F01056" w:rsidRDefault="00F01056" w:rsidP="00F01056">
      <w:pPr>
        <w:ind w:left="2880" w:hanging="720"/>
        <w:jc w:val="both"/>
        <w:rPr>
          <w:rFonts w:ascii="Book Antiqua" w:hAnsi="Book Antiqua"/>
          <w:lang w:val="es-ES_tradnl"/>
        </w:rPr>
      </w:pPr>
    </w:p>
    <w:p w:rsidR="00383DC9" w:rsidRPr="0002447D" w:rsidRDefault="00786586" w:rsidP="00F01056">
      <w:pPr>
        <w:ind w:left="2880" w:hanging="720"/>
        <w:jc w:val="both"/>
        <w:rPr>
          <w:rFonts w:ascii="Book Antiqua" w:hAnsi="Book Antiqua"/>
          <w:lang w:val="es-ES_tradnl"/>
        </w:rPr>
      </w:pPr>
      <w:r w:rsidRPr="0002447D">
        <w:rPr>
          <w:rFonts w:ascii="Book Antiqua" w:hAnsi="Book Antiqua"/>
          <w:lang w:val="es-ES_tradnl"/>
        </w:rPr>
        <w:t xml:space="preserve">(1) </w:t>
      </w:r>
      <w:r w:rsidRPr="0002447D">
        <w:rPr>
          <w:rFonts w:ascii="Book Antiqua" w:hAnsi="Book Antiqua"/>
          <w:lang w:val="es-ES_tradnl"/>
        </w:rPr>
        <w:tab/>
      </w:r>
      <w:r w:rsidR="00BA13C7" w:rsidRPr="0002447D">
        <w:rPr>
          <w:rFonts w:ascii="Book Antiqua" w:hAnsi="Book Antiqua"/>
          <w:lang w:val="es-ES"/>
        </w:rPr>
        <w:t xml:space="preserve">Para periodos anteriores al 1 de julio de 2014, el </w:t>
      </w:r>
      <w:r w:rsidR="00BA13C7" w:rsidRPr="0002447D">
        <w:rPr>
          <w:rFonts w:ascii="Book Antiqua" w:hAnsi="Book Antiqua"/>
          <w:lang w:val="es-ES_tradnl"/>
        </w:rPr>
        <w:t xml:space="preserve">Fondo de Redención Municipal se nutrirá de </w:t>
      </w:r>
      <w:r w:rsidR="00BA13C7" w:rsidRPr="0002447D">
        <w:rPr>
          <w:rFonts w:ascii="Book Antiqua" w:hAnsi="Book Antiqua"/>
          <w:lang w:val="es-ES"/>
        </w:rPr>
        <w:t>un fondo especial a ser creado por el Estado Libre Asociado de Puerto Rico,</w:t>
      </w:r>
      <w:r w:rsidR="004905AB" w:rsidRPr="0002447D">
        <w:rPr>
          <w:rFonts w:ascii="Book Antiqua" w:hAnsi="Book Antiqua"/>
          <w:lang w:val="es-ES"/>
        </w:rPr>
        <w:t xml:space="preserve"> </w:t>
      </w:r>
      <w:r w:rsidR="00BA13C7" w:rsidRPr="0002447D">
        <w:rPr>
          <w:rFonts w:ascii="Book Antiqua" w:hAnsi="Book Antiqua"/>
          <w:lang w:val="es-ES_tradnl"/>
        </w:rPr>
        <w:t>y</w:t>
      </w:r>
    </w:p>
    <w:p w:rsidR="00F01056" w:rsidRDefault="00F01056" w:rsidP="00F01056">
      <w:pPr>
        <w:ind w:left="2880" w:hanging="720"/>
        <w:jc w:val="both"/>
        <w:rPr>
          <w:rFonts w:ascii="Book Antiqua" w:hAnsi="Book Antiqua"/>
          <w:lang w:val="es-ES_tradnl"/>
        </w:rPr>
      </w:pPr>
    </w:p>
    <w:p w:rsidR="006407C3" w:rsidRPr="0002447D" w:rsidRDefault="004F4AEF" w:rsidP="00F01056">
      <w:pPr>
        <w:ind w:left="2880" w:hanging="720"/>
        <w:jc w:val="both"/>
        <w:rPr>
          <w:rFonts w:ascii="Book Antiqua" w:hAnsi="Book Antiqua"/>
          <w:lang w:val="es-ES_tradnl"/>
        </w:rPr>
      </w:pPr>
      <w:r w:rsidRPr="0002447D">
        <w:rPr>
          <w:rFonts w:ascii="Book Antiqua" w:hAnsi="Book Antiqua"/>
          <w:lang w:val="es-ES_tradnl"/>
        </w:rPr>
        <w:t>(</w:t>
      </w:r>
      <w:r w:rsidR="002A72E7" w:rsidRPr="0002447D">
        <w:rPr>
          <w:rFonts w:ascii="Book Antiqua" w:hAnsi="Book Antiqua"/>
          <w:lang w:val="es-ES_tradnl"/>
        </w:rPr>
        <w:t>2</w:t>
      </w:r>
      <w:r w:rsidRPr="0002447D">
        <w:rPr>
          <w:rFonts w:ascii="Book Antiqua" w:hAnsi="Book Antiqua"/>
          <w:lang w:val="es-ES_tradnl"/>
        </w:rPr>
        <w:t>)</w:t>
      </w:r>
      <w:r w:rsidRPr="0002447D">
        <w:rPr>
          <w:rFonts w:ascii="Book Antiqua" w:hAnsi="Book Antiqua"/>
          <w:lang w:val="es-ES_tradnl"/>
        </w:rPr>
        <w:tab/>
      </w:r>
      <w:r w:rsidR="004905AB" w:rsidRPr="0002447D">
        <w:rPr>
          <w:rFonts w:ascii="Book Antiqua" w:hAnsi="Book Antiqua"/>
          <w:lang w:val="es-ES_tradnl"/>
        </w:rPr>
        <w:t>P</w:t>
      </w:r>
      <w:r w:rsidR="004905AB" w:rsidRPr="0002447D">
        <w:rPr>
          <w:rFonts w:ascii="Book Antiqua" w:hAnsi="Book Antiqua"/>
          <w:lang w:val="es-ES"/>
        </w:rPr>
        <w:t xml:space="preserve">ara periodos comenzados a partir </w:t>
      </w:r>
      <w:r w:rsidR="004905AB" w:rsidRPr="0002447D">
        <w:rPr>
          <w:rFonts w:ascii="Book Antiqua" w:hAnsi="Book Antiqua"/>
          <w:lang w:val="es-ES_tradnl"/>
        </w:rPr>
        <w:t>del 1 de julio de 2014, e</w:t>
      </w:r>
      <w:r w:rsidR="004122E9" w:rsidRPr="0002447D">
        <w:rPr>
          <w:rFonts w:ascii="Book Antiqua" w:hAnsi="Book Antiqua"/>
          <w:lang w:val="es-ES"/>
        </w:rPr>
        <w:t>l Fondo de Redención</w:t>
      </w:r>
      <w:r w:rsidR="004905AB" w:rsidRPr="0002447D">
        <w:rPr>
          <w:rFonts w:ascii="Book Antiqua" w:hAnsi="Book Antiqua"/>
          <w:lang w:val="es-ES"/>
        </w:rPr>
        <w:t xml:space="preserve"> Municipal se nutrirá conforme a las disposiciones, términos y otras condiciones dispuestas en la Ley del Fondo de Administración Municipal y lo referente al </w:t>
      </w:r>
      <w:r w:rsidR="004905AB" w:rsidRPr="0002447D">
        <w:rPr>
          <w:rFonts w:ascii="Book Antiqua" w:hAnsi="Book Antiqua"/>
          <w:lang w:val="es-ES"/>
        </w:rPr>
        <w:lastRenderedPageBreak/>
        <w:t>aumento del impuesto sobre ventas y uso estatal establecido en las Secciones 4020.01 y 4020.02 de esta Ley</w:t>
      </w:r>
      <w:r w:rsidR="00C50AFD" w:rsidRPr="0002447D">
        <w:rPr>
          <w:rFonts w:ascii="Book Antiqua" w:hAnsi="Book Antiqua"/>
          <w:lang w:val="es-ES_tradnl"/>
        </w:rPr>
        <w:t>.</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b/>
          <w:strike/>
          <w:lang w:val="es-ES_tradnl"/>
        </w:rPr>
      </w:pPr>
      <w:r w:rsidRPr="0002447D">
        <w:rPr>
          <w:rFonts w:ascii="Book Antiqua" w:hAnsi="Book Antiqua"/>
          <w:lang w:val="es-ES_tradnl"/>
        </w:rPr>
        <w:t xml:space="preserve">(b) </w:t>
      </w:r>
      <w:r w:rsidRPr="0002447D">
        <w:rPr>
          <w:rFonts w:ascii="Book Antiqua" w:hAnsi="Book Antiqua"/>
          <w:lang w:val="es-ES_tradnl"/>
        </w:rPr>
        <w:tab/>
        <w:t>Propósito del Fondo de Redención Municipal.- Los dineros</w:t>
      </w:r>
      <w:r w:rsidR="006D266D" w:rsidRPr="0002447D">
        <w:rPr>
          <w:rFonts w:ascii="Book Antiqua" w:hAnsi="Book Antiqua"/>
          <w:b/>
          <w:lang w:val="es-ES_tradnl"/>
        </w:rPr>
        <w:t xml:space="preserve"> </w:t>
      </w:r>
      <w:r w:rsidRPr="0002447D">
        <w:rPr>
          <w:rFonts w:ascii="Book Antiqua" w:hAnsi="Book Antiqua"/>
          <w:lang w:val="es-ES_tradnl"/>
        </w:rPr>
        <w:t xml:space="preserve"> depositados en el Fondo de Redención Municipal serán utilizados por parte del Banco, con carácter de exclusividad, para el otorgamiento de préstamos a favor de los municipios. Dichos préstamos serán otorgados tomando como base las cantidades de dinero cobradas en cada uno de los municipios y depositadas en el</w:t>
      </w:r>
      <w:r w:rsidR="00C87760" w:rsidRPr="0002447D">
        <w:rPr>
          <w:rFonts w:ascii="Book Antiqua" w:hAnsi="Book Antiqua"/>
          <w:lang w:val="es-ES_tradnl"/>
        </w:rPr>
        <w:t xml:space="preserve"> </w:t>
      </w:r>
      <w:r w:rsidRPr="0002447D">
        <w:rPr>
          <w:rFonts w:ascii="Book Antiqua" w:hAnsi="Book Antiqua"/>
          <w:lang w:val="es-PR"/>
        </w:rPr>
        <w:t>Fondo de Redención Municipal</w:t>
      </w:r>
      <w:r w:rsidR="006407C3" w:rsidRPr="0002447D">
        <w:rPr>
          <w:rFonts w:ascii="Book Antiqua" w:hAnsi="Book Antiqua"/>
          <w:lang w:val="es-PR"/>
        </w:rPr>
        <w:t>,</w:t>
      </w:r>
      <w:r w:rsidR="001E754F" w:rsidRPr="0002447D">
        <w:rPr>
          <w:rFonts w:ascii="Book Antiqua" w:hAnsi="Book Antiqua"/>
          <w:lang w:val="es-PR"/>
        </w:rPr>
        <w:t xml:space="preserve"> </w:t>
      </w:r>
      <w:r w:rsidRPr="0002447D">
        <w:rPr>
          <w:rFonts w:ascii="Book Antiqua" w:hAnsi="Book Antiqua"/>
          <w:lang w:val="es-ES_tradnl"/>
        </w:rPr>
        <w:t>de conformidad con la autorización establecida en</w:t>
      </w:r>
      <w:r w:rsidR="00663DF4" w:rsidRPr="0002447D">
        <w:rPr>
          <w:rFonts w:ascii="Book Antiqua" w:hAnsi="Book Antiqua"/>
          <w:lang w:val="es-ES_tradnl"/>
        </w:rPr>
        <w:t xml:space="preserve"> </w:t>
      </w:r>
      <w:r w:rsidR="006A20A4" w:rsidRPr="0002447D">
        <w:rPr>
          <w:rFonts w:ascii="Book Antiqua" w:hAnsi="Book Antiqua"/>
          <w:lang w:val="es-ES_tradnl"/>
        </w:rPr>
        <w:t xml:space="preserve">el Artículo 4(b) de </w:t>
      </w:r>
      <w:r w:rsidR="00591573" w:rsidRPr="0002447D">
        <w:rPr>
          <w:rFonts w:ascii="Book Antiqua" w:hAnsi="Book Antiqua"/>
          <w:lang w:val="es-ES_tradnl"/>
        </w:rPr>
        <w:t>la Ley de la Corporación de Financiamiento Municipal</w:t>
      </w:r>
      <w:r w:rsidR="006A20A4" w:rsidRPr="0002447D">
        <w:rPr>
          <w:rFonts w:ascii="Book Antiqua" w:hAnsi="Book Antiqua"/>
          <w:lang w:val="es-ES_tradnl"/>
        </w:rPr>
        <w:t xml:space="preserve"> y</w:t>
      </w:r>
      <w:r w:rsidR="001E754F" w:rsidRPr="0002447D">
        <w:rPr>
          <w:rFonts w:ascii="Book Antiqua" w:hAnsi="Book Antiqua"/>
          <w:lang w:val="es-ES_tradnl"/>
        </w:rPr>
        <w:t xml:space="preserve"> </w:t>
      </w:r>
      <w:r w:rsidR="00115D2B" w:rsidRPr="0002447D">
        <w:rPr>
          <w:rFonts w:ascii="Book Antiqua" w:hAnsi="Book Antiqua"/>
          <w:lang w:val="es-ES_tradnl"/>
        </w:rPr>
        <w:t>la Sección 4050.06(c)(2)</w:t>
      </w:r>
      <w:r w:rsidR="0059391B" w:rsidRPr="0002447D">
        <w:rPr>
          <w:rFonts w:ascii="Book Antiqua" w:hAnsi="Book Antiqua"/>
          <w:lang w:val="es-ES_tradnl"/>
        </w:rPr>
        <w:t xml:space="preserve"> de esta Ley</w:t>
      </w:r>
      <w:r w:rsidRPr="0002447D">
        <w:rPr>
          <w:rFonts w:ascii="Book Antiqua" w:hAnsi="Book Antiqua"/>
          <w:lang w:val="es-ES_tradnl"/>
        </w:rPr>
        <w:t xml:space="preserve">. De acuerdo con lo anterior, se autoriza a los municipios interesados en obtener dichos préstamos a aportar al Fondo de Redención Municipal una cantidad equivalente de hasta el cien (100) por ciento de la participación del municipio en el Fondo de Desarrollo Municipal, de acuerdo con la Sección 4050.07, con el propósito de aumentar su margen prestatario. No obstante lo anterior, en el caso de los municipios que no estén interesados en obtener o tomar dichos préstamos, éstos podrían retirar del Fondo de Redención Municipal </w:t>
      </w:r>
      <w:r w:rsidR="00AA351E" w:rsidRPr="0002447D">
        <w:rPr>
          <w:rFonts w:ascii="Book Antiqua" w:hAnsi="Book Antiqua"/>
          <w:lang w:val="es-ES_tradnl"/>
        </w:rPr>
        <w:t xml:space="preserve">los balances disponibles </w:t>
      </w:r>
      <w:r w:rsidRPr="0002447D">
        <w:rPr>
          <w:rFonts w:ascii="Book Antiqua" w:hAnsi="Book Antiqua"/>
          <w:lang w:val="es-ES_tradnl"/>
        </w:rPr>
        <w:t>que correspondan a su municipio. El municipio podrá utilizar dichos fondos para tomar préstamos en cualquier institución financiera bajo las mismas condiciones y limitaciones contenidas en esta sección, sujeto a la condición de que los términos de financiamiento ofrecidos por parte de las instituciones financieras privadas sean mejores que los ofrecidos por el Banco. Los préstamos obtenidos de este modo de parte de las instituciones financieras privadas no estarán sujetos a las limitaciones sobre margen prestatario contenidas como parte de la Ley Núm. 64 de 3 de julio de 1996, según enmendada, conocida como “Ley de Financiamiento Municipal de Puerto Rico de 1996”.</w:t>
      </w:r>
    </w:p>
    <w:p w:rsidR="00F01056" w:rsidRDefault="00F01056" w:rsidP="00F01056">
      <w:pPr>
        <w:ind w:left="720" w:firstLine="720"/>
        <w:jc w:val="both"/>
        <w:rPr>
          <w:rFonts w:ascii="Book Antiqua" w:hAnsi="Book Antiqua"/>
          <w:lang w:val="es-ES_tradnl"/>
        </w:rPr>
      </w:pPr>
    </w:p>
    <w:p w:rsidR="006407C3" w:rsidRPr="0002447D" w:rsidRDefault="00786586" w:rsidP="00F01056">
      <w:pPr>
        <w:ind w:left="720" w:firstLine="720"/>
        <w:jc w:val="both"/>
        <w:rPr>
          <w:rFonts w:ascii="Book Antiqua" w:hAnsi="Book Antiqua"/>
          <w:lang w:val="es-ES_tradnl"/>
        </w:rPr>
      </w:pPr>
      <w:r w:rsidRPr="0002447D">
        <w:rPr>
          <w:rFonts w:ascii="Book Antiqua" w:hAnsi="Book Antiqua"/>
          <w:lang w:val="es-ES_tradnl"/>
        </w:rPr>
        <w:t xml:space="preserve">(c) </w:t>
      </w:r>
      <w:r w:rsidRPr="0002447D">
        <w:rPr>
          <w:rFonts w:ascii="Book Antiqua" w:hAnsi="Book Antiqua"/>
          <w:lang w:val="es-ES_tradnl"/>
        </w:rPr>
        <w:tab/>
        <w:t>…”</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 xml:space="preserve">Artículo </w:t>
      </w:r>
      <w:r w:rsidR="00987E5B" w:rsidRPr="0002447D">
        <w:rPr>
          <w:rFonts w:ascii="Book Antiqua" w:hAnsi="Book Antiqua"/>
          <w:lang w:val="es-ES_tradnl"/>
        </w:rPr>
        <w:t>10</w:t>
      </w:r>
      <w:r w:rsidR="001E754F" w:rsidRPr="0002447D">
        <w:rPr>
          <w:rFonts w:ascii="Book Antiqua" w:hAnsi="Book Antiqua"/>
          <w:lang w:val="es-ES_tradnl"/>
        </w:rPr>
        <w:t>.</w:t>
      </w:r>
      <w:r w:rsidR="00900991" w:rsidRPr="0002447D">
        <w:rPr>
          <w:rFonts w:ascii="Book Antiqua" w:hAnsi="Book Antiqua"/>
          <w:lang w:val="es-ES_tradnl"/>
        </w:rPr>
        <w:t>-</w:t>
      </w:r>
      <w:r w:rsidRPr="0002447D">
        <w:rPr>
          <w:rFonts w:ascii="Book Antiqua" w:hAnsi="Book Antiqua"/>
          <w:lang w:val="es-ES_tradnl"/>
        </w:rPr>
        <w:t>Se enmienda el apartado (a) de la Sección 4050.09 de la Ley Núm. 1-2011, según enmendada, para que lea como sigue:</w:t>
      </w:r>
    </w:p>
    <w:p w:rsidR="00F01056" w:rsidRDefault="00F01056" w:rsidP="00F01056">
      <w:pPr>
        <w:ind w:firstLine="720"/>
        <w:jc w:val="both"/>
        <w:rPr>
          <w:rFonts w:ascii="Book Antiqua" w:hAnsi="Book Antiqua"/>
          <w:lang w:val="es-ES_tradnl"/>
        </w:rPr>
      </w:pPr>
    </w:p>
    <w:p w:rsidR="006407C3" w:rsidRPr="0002447D" w:rsidRDefault="001E754F" w:rsidP="00F01056">
      <w:pPr>
        <w:ind w:firstLine="720"/>
        <w:jc w:val="both"/>
        <w:rPr>
          <w:rFonts w:ascii="Book Antiqua" w:hAnsi="Book Antiqua"/>
          <w:lang w:val="es-ES_tradnl"/>
        </w:rPr>
      </w:pPr>
      <w:r w:rsidRPr="0002447D">
        <w:rPr>
          <w:rFonts w:ascii="Book Antiqua" w:hAnsi="Book Antiqua"/>
          <w:lang w:val="es-ES_tradnl"/>
        </w:rPr>
        <w:t>“Sección 4050.09.-</w:t>
      </w:r>
      <w:r w:rsidR="00786586" w:rsidRPr="0002447D">
        <w:rPr>
          <w:rFonts w:ascii="Book Antiqua" w:hAnsi="Book Antiqua"/>
          <w:lang w:val="es-ES_tradnl"/>
        </w:rPr>
        <w:t>Creación del Fondo de Mejoras Municipales</w:t>
      </w:r>
    </w:p>
    <w:p w:rsidR="00F01056" w:rsidRDefault="00F01056" w:rsidP="00F01056">
      <w:pPr>
        <w:ind w:left="2880" w:hanging="720"/>
        <w:jc w:val="both"/>
        <w:rPr>
          <w:rFonts w:ascii="Book Antiqua" w:hAnsi="Book Antiqua"/>
          <w:lang w:val="es-ES_tradnl"/>
        </w:rPr>
      </w:pPr>
    </w:p>
    <w:p w:rsidR="001E164A" w:rsidRPr="0002447D" w:rsidRDefault="00786586" w:rsidP="00F01056">
      <w:pPr>
        <w:ind w:left="2880" w:hanging="720"/>
        <w:jc w:val="both"/>
        <w:rPr>
          <w:rFonts w:ascii="Book Antiqua" w:hAnsi="Book Antiqua"/>
          <w:lang w:val="es-ES_tradnl"/>
        </w:rPr>
      </w:pPr>
      <w:r w:rsidRPr="0002447D">
        <w:rPr>
          <w:rFonts w:ascii="Book Antiqua" w:hAnsi="Book Antiqua"/>
          <w:lang w:val="es-ES_tradnl"/>
        </w:rPr>
        <w:t xml:space="preserve">(a) </w:t>
      </w:r>
      <w:r w:rsidRPr="0002447D">
        <w:rPr>
          <w:rFonts w:ascii="Book Antiqua" w:hAnsi="Book Antiqua"/>
          <w:lang w:val="es-ES_tradnl"/>
        </w:rPr>
        <w:tab/>
        <w:t>Creación del Fondo.-  Se crea un “Fondo de Mejoras Municipales”</w:t>
      </w:r>
      <w:r w:rsidR="001649FF" w:rsidRPr="0002447D">
        <w:rPr>
          <w:rFonts w:ascii="Book Antiqua" w:hAnsi="Book Antiqua"/>
          <w:lang w:val="es-ES"/>
        </w:rPr>
        <w:t>:</w:t>
      </w:r>
    </w:p>
    <w:p w:rsidR="00C15E0A" w:rsidRPr="0002447D" w:rsidRDefault="00786586" w:rsidP="00F01056">
      <w:pPr>
        <w:ind w:left="3600" w:hanging="720"/>
        <w:jc w:val="both"/>
        <w:rPr>
          <w:rFonts w:ascii="Book Antiqua" w:hAnsi="Book Antiqua"/>
          <w:lang w:val="es-PR"/>
        </w:rPr>
      </w:pPr>
      <w:r w:rsidRPr="0002447D">
        <w:rPr>
          <w:rFonts w:ascii="Book Antiqua" w:hAnsi="Book Antiqua"/>
          <w:lang w:val="es-PR"/>
        </w:rPr>
        <w:lastRenderedPageBreak/>
        <w:t xml:space="preserve">(1) </w:t>
      </w:r>
      <w:r w:rsidR="00450F11" w:rsidRPr="0002447D">
        <w:rPr>
          <w:rFonts w:ascii="Book Antiqua" w:hAnsi="Book Antiqua"/>
          <w:lang w:val="es-PR"/>
        </w:rPr>
        <w:tab/>
      </w:r>
      <w:r w:rsidR="00550B45" w:rsidRPr="0002447D">
        <w:rPr>
          <w:rFonts w:ascii="Book Antiqua" w:hAnsi="Book Antiqua"/>
          <w:lang w:val="es-ES_tradnl"/>
        </w:rPr>
        <w:t>P</w:t>
      </w:r>
      <w:r w:rsidR="00550B45" w:rsidRPr="0002447D">
        <w:rPr>
          <w:rFonts w:ascii="Book Antiqua" w:hAnsi="Book Antiqua"/>
          <w:lang w:val="es-ES"/>
        </w:rPr>
        <w:t xml:space="preserve">ara </w:t>
      </w:r>
      <w:r w:rsidR="00742D48" w:rsidRPr="0002447D">
        <w:rPr>
          <w:rFonts w:ascii="Book Antiqua" w:hAnsi="Book Antiqua"/>
          <w:lang w:val="es-ES"/>
        </w:rPr>
        <w:t xml:space="preserve">periodos anteriores al 1 de julio de 2014, </w:t>
      </w:r>
      <w:r w:rsidR="00550B45" w:rsidRPr="0002447D">
        <w:rPr>
          <w:rFonts w:ascii="Book Antiqua" w:hAnsi="Book Antiqua"/>
          <w:lang w:val="es-ES"/>
        </w:rPr>
        <w:t xml:space="preserve">el </w:t>
      </w:r>
      <w:r w:rsidR="006A20A4" w:rsidRPr="0002447D">
        <w:rPr>
          <w:rFonts w:ascii="Book Antiqua" w:hAnsi="Book Antiqua"/>
          <w:lang w:val="es-ES_tradnl"/>
        </w:rPr>
        <w:t>Fondo de Mejoras Municipales</w:t>
      </w:r>
      <w:r w:rsidR="0001435C" w:rsidRPr="0002447D">
        <w:rPr>
          <w:rFonts w:ascii="Book Antiqua" w:hAnsi="Book Antiqua"/>
          <w:lang w:val="es-ES_tradnl"/>
        </w:rPr>
        <w:t xml:space="preserve"> </w:t>
      </w:r>
      <w:r w:rsidR="00550B45" w:rsidRPr="0002447D">
        <w:rPr>
          <w:rFonts w:ascii="Book Antiqua" w:hAnsi="Book Antiqua"/>
          <w:lang w:val="es-ES"/>
        </w:rPr>
        <w:t>se nutrir</w:t>
      </w:r>
      <w:r w:rsidR="00C06567" w:rsidRPr="0002447D">
        <w:rPr>
          <w:rFonts w:ascii="Book Antiqua" w:hAnsi="Book Antiqua"/>
          <w:lang w:val="es-ES"/>
        </w:rPr>
        <w:t>á</w:t>
      </w:r>
      <w:r w:rsidR="001E754F" w:rsidRPr="0002447D">
        <w:rPr>
          <w:rFonts w:ascii="Book Antiqua" w:hAnsi="Book Antiqua"/>
          <w:lang w:val="es-ES"/>
        </w:rPr>
        <w:t xml:space="preserve"> </w:t>
      </w:r>
      <w:r w:rsidR="001649FF" w:rsidRPr="0002447D">
        <w:rPr>
          <w:rFonts w:ascii="Book Antiqua" w:hAnsi="Book Antiqua"/>
          <w:lang w:val="es-ES"/>
        </w:rPr>
        <w:t>de un fondo especial a ser creado por el Estado Libre Asociado de Puerto Rico,</w:t>
      </w:r>
      <w:r w:rsidR="001649FF" w:rsidRPr="0002447D">
        <w:rPr>
          <w:rFonts w:ascii="Book Antiqua" w:hAnsi="Book Antiqua"/>
          <w:lang w:val="es-PR"/>
        </w:rPr>
        <w:t xml:space="preserve"> y</w:t>
      </w:r>
    </w:p>
    <w:p w:rsidR="00F01056" w:rsidRDefault="00F01056" w:rsidP="00F01056">
      <w:pPr>
        <w:ind w:left="3600" w:hanging="720"/>
        <w:jc w:val="both"/>
        <w:rPr>
          <w:rFonts w:ascii="Book Antiqua" w:hAnsi="Book Antiqua"/>
          <w:lang w:val="es-ES_tradnl"/>
        </w:rPr>
      </w:pPr>
    </w:p>
    <w:p w:rsidR="001E164A" w:rsidRPr="0002447D" w:rsidRDefault="004F4AEF" w:rsidP="00F01056">
      <w:pPr>
        <w:ind w:left="3600" w:hanging="720"/>
        <w:jc w:val="both"/>
        <w:rPr>
          <w:rFonts w:ascii="Book Antiqua" w:hAnsi="Book Antiqua"/>
          <w:lang w:val="es-ES_tradnl"/>
        </w:rPr>
      </w:pPr>
      <w:r w:rsidRPr="0002447D">
        <w:rPr>
          <w:rFonts w:ascii="Book Antiqua" w:hAnsi="Book Antiqua"/>
          <w:lang w:val="es-ES_tradnl"/>
        </w:rPr>
        <w:t xml:space="preserve">(2) </w:t>
      </w:r>
      <w:r w:rsidR="00510E0A" w:rsidRPr="0002447D">
        <w:rPr>
          <w:rFonts w:ascii="Book Antiqua" w:hAnsi="Book Antiqua"/>
          <w:lang w:val="es-ES_tradnl"/>
        </w:rPr>
        <w:tab/>
      </w:r>
      <w:r w:rsidR="000C5E07" w:rsidRPr="0002447D">
        <w:rPr>
          <w:rFonts w:ascii="Book Antiqua" w:hAnsi="Book Antiqua"/>
          <w:lang w:val="es-ES_tradnl"/>
        </w:rPr>
        <w:t>P</w:t>
      </w:r>
      <w:r w:rsidR="000C5E07" w:rsidRPr="0002447D">
        <w:rPr>
          <w:rFonts w:ascii="Book Antiqua" w:hAnsi="Book Antiqua"/>
          <w:lang w:val="es-ES"/>
        </w:rPr>
        <w:t>ara periodos comenzados a partir</w:t>
      </w:r>
      <w:r w:rsidR="00F80FF6" w:rsidRPr="0002447D">
        <w:rPr>
          <w:rFonts w:ascii="Book Antiqua" w:hAnsi="Book Antiqua"/>
          <w:lang w:val="es-ES"/>
        </w:rPr>
        <w:t xml:space="preserve"> </w:t>
      </w:r>
      <w:r w:rsidR="000C5E07" w:rsidRPr="0002447D">
        <w:rPr>
          <w:rFonts w:ascii="Book Antiqua" w:hAnsi="Book Antiqua"/>
          <w:lang w:val="es-ES_tradnl"/>
        </w:rPr>
        <w:t xml:space="preserve">del </w:t>
      </w:r>
      <w:r w:rsidRPr="0002447D">
        <w:rPr>
          <w:rFonts w:ascii="Book Antiqua" w:hAnsi="Book Antiqua"/>
          <w:lang w:val="es-ES_tradnl"/>
        </w:rPr>
        <w:t xml:space="preserve">1 de </w:t>
      </w:r>
      <w:r w:rsidR="00383DC9" w:rsidRPr="0002447D">
        <w:rPr>
          <w:rFonts w:ascii="Book Antiqua" w:hAnsi="Book Antiqua"/>
          <w:lang w:val="es-ES_tradnl"/>
        </w:rPr>
        <w:t>julio</w:t>
      </w:r>
      <w:r w:rsidRPr="0002447D">
        <w:rPr>
          <w:rFonts w:ascii="Book Antiqua" w:hAnsi="Book Antiqua"/>
          <w:lang w:val="es-ES_tradnl"/>
        </w:rPr>
        <w:t xml:space="preserve"> de 201</w:t>
      </w:r>
      <w:r w:rsidR="00383DC9" w:rsidRPr="0002447D">
        <w:rPr>
          <w:rFonts w:ascii="Book Antiqua" w:hAnsi="Book Antiqua"/>
          <w:lang w:val="es-ES_tradnl"/>
        </w:rPr>
        <w:t>4</w:t>
      </w:r>
      <w:r w:rsidRPr="0002447D">
        <w:rPr>
          <w:rFonts w:ascii="Book Antiqua" w:hAnsi="Book Antiqua"/>
          <w:lang w:val="es-ES_tradnl"/>
        </w:rPr>
        <w:t xml:space="preserve">, </w:t>
      </w:r>
      <w:r w:rsidR="000C5E07" w:rsidRPr="0002447D">
        <w:rPr>
          <w:rFonts w:ascii="Book Antiqua" w:hAnsi="Book Antiqua"/>
          <w:lang w:val="es-ES"/>
        </w:rPr>
        <w:t xml:space="preserve">el </w:t>
      </w:r>
      <w:r w:rsidR="000C5E07" w:rsidRPr="0002447D">
        <w:rPr>
          <w:rFonts w:ascii="Book Antiqua" w:hAnsi="Book Antiqua"/>
          <w:lang w:val="es-ES_tradnl"/>
        </w:rPr>
        <w:t>Fondo de Mejoras Municipales</w:t>
      </w:r>
      <w:r w:rsidR="001E754F" w:rsidRPr="0002447D">
        <w:rPr>
          <w:rFonts w:ascii="Book Antiqua" w:hAnsi="Book Antiqua"/>
          <w:lang w:val="es-ES_tradnl"/>
        </w:rPr>
        <w:t xml:space="preserve"> </w:t>
      </w:r>
      <w:r w:rsidR="00F80FF6" w:rsidRPr="0002447D">
        <w:rPr>
          <w:rFonts w:ascii="Book Antiqua" w:hAnsi="Book Antiqua"/>
          <w:lang w:val="es-ES"/>
        </w:rPr>
        <w:t>se nutrirá conforme a las disposiciones, términos y otras condiciones dispuestas en la Ley del Fondo de Administración Municipal y lo referente al aumento del impuesto sobre ventas y uso estatal establecido en las Secciones 4020.01 y 4020.02 de esta Ley</w:t>
      </w:r>
      <w:r w:rsidRPr="0002447D">
        <w:rPr>
          <w:rFonts w:ascii="Book Antiqua" w:hAnsi="Book Antiqua"/>
          <w:lang w:val="es-ES_tradnl"/>
        </w:rPr>
        <w:t xml:space="preserve">.  </w:t>
      </w:r>
    </w:p>
    <w:p w:rsidR="00F01056" w:rsidRDefault="00F01056" w:rsidP="00F01056">
      <w:pPr>
        <w:ind w:left="1440" w:firstLine="720"/>
        <w:jc w:val="both"/>
        <w:rPr>
          <w:rFonts w:ascii="Book Antiqua" w:hAnsi="Book Antiqua"/>
          <w:lang w:val="es-ES_tradnl"/>
        </w:rPr>
      </w:pPr>
    </w:p>
    <w:p w:rsidR="00F76496" w:rsidRPr="0002447D" w:rsidRDefault="00F80FF6" w:rsidP="00F01056">
      <w:pPr>
        <w:ind w:left="1440" w:firstLine="720"/>
        <w:jc w:val="both"/>
        <w:rPr>
          <w:rFonts w:ascii="Book Antiqua" w:hAnsi="Book Antiqua"/>
          <w:lang w:val="es-ES_tradnl"/>
        </w:rPr>
      </w:pPr>
      <w:r w:rsidRPr="0002447D">
        <w:rPr>
          <w:rFonts w:ascii="Book Antiqua" w:hAnsi="Book Antiqua"/>
          <w:lang w:val="es-ES_tradnl"/>
        </w:rPr>
        <w:t>Los dineros</w:t>
      </w:r>
      <w:r w:rsidR="00ED07D0" w:rsidRPr="0002447D">
        <w:rPr>
          <w:rFonts w:ascii="Book Antiqua" w:hAnsi="Book Antiqua"/>
          <w:lang w:val="es-ES_tradnl"/>
        </w:rPr>
        <w:t xml:space="preserve"> en e</w:t>
      </w:r>
      <w:r w:rsidR="004F4AEF" w:rsidRPr="0002447D">
        <w:rPr>
          <w:rFonts w:ascii="Book Antiqua" w:hAnsi="Book Antiqua"/>
          <w:lang w:val="es-ES_tradnl"/>
        </w:rPr>
        <w:t xml:space="preserve">l Fondo de Mejoras Municipales </w:t>
      </w:r>
      <w:r w:rsidR="00742D48" w:rsidRPr="0002447D">
        <w:rPr>
          <w:rFonts w:ascii="Book Antiqua" w:hAnsi="Book Antiqua"/>
          <w:lang w:val="es-ES_tradnl"/>
        </w:rPr>
        <w:t>será</w:t>
      </w:r>
      <w:r w:rsidR="000C5E07" w:rsidRPr="0002447D">
        <w:rPr>
          <w:rFonts w:ascii="Book Antiqua" w:hAnsi="Book Antiqua"/>
          <w:lang w:val="es-ES_tradnl"/>
        </w:rPr>
        <w:t>n</w:t>
      </w:r>
      <w:r w:rsidR="001E754F" w:rsidRPr="0002447D">
        <w:rPr>
          <w:rFonts w:ascii="Book Antiqua" w:hAnsi="Book Antiqua"/>
          <w:lang w:val="es-ES_tradnl"/>
        </w:rPr>
        <w:t xml:space="preserve"> </w:t>
      </w:r>
      <w:r w:rsidR="004F4AEF" w:rsidRPr="0002447D">
        <w:rPr>
          <w:rFonts w:ascii="Book Antiqua" w:hAnsi="Book Antiqua"/>
          <w:lang w:val="es-ES_tradnl"/>
        </w:rPr>
        <w:t xml:space="preserve">distribuidos a los </w:t>
      </w:r>
      <w:r w:rsidR="000C5E07" w:rsidRPr="0002447D">
        <w:rPr>
          <w:rFonts w:ascii="Book Antiqua" w:hAnsi="Book Antiqua"/>
          <w:lang w:val="es-ES_tradnl"/>
        </w:rPr>
        <w:t xml:space="preserve">municipios </w:t>
      </w:r>
      <w:r w:rsidR="004F4AEF" w:rsidRPr="0002447D">
        <w:rPr>
          <w:rFonts w:ascii="Book Antiqua" w:hAnsi="Book Antiqua"/>
          <w:lang w:val="es-ES_tradnl"/>
        </w:rPr>
        <w:t xml:space="preserve">mediante legislación por la Asamblea Legislativa </w:t>
      </w:r>
      <w:r w:rsidRPr="0002447D">
        <w:rPr>
          <w:rFonts w:ascii="Book Antiqua" w:hAnsi="Book Antiqua"/>
          <w:lang w:val="es-ES_tradnl"/>
        </w:rPr>
        <w:t xml:space="preserve">de Puerto Rico </w:t>
      </w:r>
      <w:r w:rsidR="004F4AEF" w:rsidRPr="0002447D">
        <w:rPr>
          <w:rFonts w:ascii="Book Antiqua" w:hAnsi="Book Antiqua"/>
          <w:lang w:val="es-ES_tradnl"/>
        </w:rPr>
        <w:t>para ser asignados a proyectos de obras y mejoras permanentes públicas en los municipios, tales como:</w:t>
      </w:r>
    </w:p>
    <w:p w:rsidR="00F01056" w:rsidRDefault="00F01056" w:rsidP="00F01056">
      <w:pPr>
        <w:ind w:left="1440" w:firstLine="720"/>
        <w:jc w:val="both"/>
        <w:rPr>
          <w:rFonts w:ascii="Book Antiqua" w:hAnsi="Book Antiqua"/>
          <w:lang w:val="es-ES_tradnl"/>
        </w:rPr>
      </w:pPr>
    </w:p>
    <w:p w:rsidR="006407C3" w:rsidRPr="0002447D" w:rsidRDefault="00786586" w:rsidP="00F01056">
      <w:pPr>
        <w:ind w:left="1440" w:firstLine="720"/>
        <w:jc w:val="both"/>
        <w:rPr>
          <w:rFonts w:ascii="Book Antiqua" w:hAnsi="Book Antiqua"/>
          <w:lang w:val="es-ES_tradnl"/>
        </w:rPr>
      </w:pPr>
      <w:r w:rsidRPr="0002447D">
        <w:rPr>
          <w:rFonts w:ascii="Book Antiqua" w:hAnsi="Book Antiqua"/>
          <w:lang w:val="es-ES_tradnl"/>
        </w:rPr>
        <w:t xml:space="preserve">(1) </w:t>
      </w:r>
      <w:r w:rsidRPr="0002447D">
        <w:rPr>
          <w:rFonts w:ascii="Book Antiqua" w:hAnsi="Book Antiqua"/>
          <w:lang w:val="es-ES_tradnl"/>
        </w:rPr>
        <w:tab/>
        <w:t>…”</w:t>
      </w:r>
    </w:p>
    <w:p w:rsidR="00F01056" w:rsidRDefault="00F01056" w:rsidP="00F01056">
      <w:pPr>
        <w:ind w:firstLine="720"/>
        <w:jc w:val="both"/>
        <w:rPr>
          <w:rFonts w:ascii="Book Antiqua" w:hAnsi="Book Antiqua"/>
          <w:lang w:val="es-ES_tradnl"/>
        </w:rPr>
      </w:pPr>
    </w:p>
    <w:p w:rsidR="006407C3" w:rsidRPr="0002447D" w:rsidRDefault="00BF7FCE" w:rsidP="00F01056">
      <w:pPr>
        <w:ind w:firstLine="720"/>
        <w:jc w:val="both"/>
        <w:rPr>
          <w:rFonts w:ascii="Book Antiqua" w:hAnsi="Book Antiqua"/>
          <w:lang w:val="es-ES_tradnl"/>
        </w:rPr>
      </w:pPr>
      <w:r w:rsidRPr="0002447D">
        <w:rPr>
          <w:rFonts w:ascii="Book Antiqua" w:hAnsi="Book Antiqua"/>
          <w:lang w:val="es-ES_tradnl"/>
        </w:rPr>
        <w:t xml:space="preserve">Artículo </w:t>
      </w:r>
      <w:r w:rsidR="00987E5B" w:rsidRPr="0002447D">
        <w:rPr>
          <w:rFonts w:ascii="Book Antiqua" w:hAnsi="Book Antiqua"/>
          <w:lang w:val="es-ES_tradnl"/>
        </w:rPr>
        <w:t>11</w:t>
      </w:r>
      <w:r w:rsidR="00E34DDC">
        <w:rPr>
          <w:rFonts w:ascii="Book Antiqua" w:hAnsi="Book Antiqua"/>
          <w:lang w:val="es-ES_tradnl"/>
        </w:rPr>
        <w:t>.-</w:t>
      </w:r>
      <w:r w:rsidR="002161FD" w:rsidRPr="0002447D">
        <w:rPr>
          <w:rFonts w:ascii="Book Antiqua" w:hAnsi="Book Antiqua"/>
          <w:lang w:val="es-ES_tradnl"/>
        </w:rPr>
        <w:t>Se enmiendan los apartados (b), (c), y (d)</w:t>
      </w:r>
      <w:r w:rsidR="00E4543C" w:rsidRPr="0002447D">
        <w:rPr>
          <w:rFonts w:ascii="Book Antiqua" w:hAnsi="Book Antiqua"/>
          <w:lang w:val="es-ES_tradnl"/>
        </w:rPr>
        <w:t>,</w:t>
      </w:r>
      <w:r w:rsidR="002161FD" w:rsidRPr="0002447D">
        <w:rPr>
          <w:rFonts w:ascii="Book Antiqua" w:hAnsi="Book Antiqua"/>
          <w:lang w:val="es-ES_tradnl"/>
        </w:rPr>
        <w:t xml:space="preserve"> se deroga el apartado (e) y se reenu</w:t>
      </w:r>
      <w:r w:rsidR="00E4543C" w:rsidRPr="0002447D">
        <w:rPr>
          <w:rFonts w:ascii="Book Antiqua" w:hAnsi="Book Antiqua"/>
          <w:lang w:val="es-ES_tradnl"/>
        </w:rPr>
        <w:t>mera el apartado (f) como (e) de</w:t>
      </w:r>
      <w:r w:rsidR="002161FD" w:rsidRPr="0002447D">
        <w:rPr>
          <w:rFonts w:ascii="Book Antiqua" w:hAnsi="Book Antiqua"/>
          <w:lang w:val="es-ES_tradnl"/>
        </w:rPr>
        <w:t xml:space="preserve"> la Sección 6080.14 de la Ley Núm. 1-2011, según enmendada, para que lea como sigue</w:t>
      </w:r>
      <w:r w:rsidR="00786586"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6407C3" w:rsidRPr="0002447D" w:rsidRDefault="00786586" w:rsidP="00F01056">
      <w:pPr>
        <w:ind w:firstLine="720"/>
        <w:jc w:val="both"/>
        <w:rPr>
          <w:rFonts w:ascii="Book Antiqua" w:hAnsi="Book Antiqua"/>
          <w:lang w:val="es-ES_tradnl"/>
        </w:rPr>
      </w:pPr>
      <w:r w:rsidRPr="0002447D">
        <w:rPr>
          <w:rFonts w:ascii="Book Antiqua" w:hAnsi="Book Antiqua"/>
          <w:lang w:val="es-ES_tradnl"/>
        </w:rPr>
        <w:t>“Sección 6080.14.-Imposición Municipal del Impuesto de Ventas y Uso</w:t>
      </w:r>
    </w:p>
    <w:p w:rsidR="00F01056" w:rsidRDefault="00F01056" w:rsidP="00F01056">
      <w:pPr>
        <w:ind w:left="2160" w:hanging="720"/>
        <w:jc w:val="both"/>
        <w:rPr>
          <w:rFonts w:ascii="Book Antiqua" w:hAnsi="Book Antiqua"/>
          <w:lang w:val="es-ES_tradnl"/>
        </w:rPr>
      </w:pPr>
    </w:p>
    <w:p w:rsidR="002161FD" w:rsidRPr="0002447D" w:rsidRDefault="002161FD" w:rsidP="00F01056">
      <w:pPr>
        <w:ind w:left="2160" w:hanging="720"/>
        <w:jc w:val="both"/>
        <w:rPr>
          <w:rFonts w:ascii="Book Antiqua" w:hAnsi="Book Antiqua"/>
          <w:lang w:val="es-ES_tradnl"/>
        </w:rPr>
      </w:pPr>
      <w:r w:rsidRPr="0002447D">
        <w:rPr>
          <w:rFonts w:ascii="Book Antiqua" w:hAnsi="Book Antiqua"/>
          <w:lang w:val="es-ES_tradnl"/>
        </w:rPr>
        <w:t>(a)</w:t>
      </w:r>
      <w:r w:rsidRPr="0002447D">
        <w:rPr>
          <w:rFonts w:ascii="Book Antiqua" w:hAnsi="Book Antiqua"/>
          <w:lang w:val="es-ES_tradnl"/>
        </w:rPr>
        <w:tab/>
        <w:t>…</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PR"/>
        </w:rPr>
      </w:pPr>
      <w:r w:rsidRPr="0002447D">
        <w:rPr>
          <w:rFonts w:ascii="Book Antiqua" w:hAnsi="Book Antiqua"/>
          <w:lang w:val="es-ES_tradnl"/>
        </w:rPr>
        <w:t>(b)</w:t>
      </w:r>
      <w:r w:rsidRPr="0002447D">
        <w:rPr>
          <w:rFonts w:ascii="Book Antiqua" w:hAnsi="Book Antiqua"/>
          <w:lang w:val="es-ES_tradnl"/>
        </w:rPr>
        <w:tab/>
        <w:t>Utilización del impuesto.-</w:t>
      </w:r>
    </w:p>
    <w:p w:rsidR="00F01056" w:rsidRDefault="00F01056" w:rsidP="00F01056">
      <w:pPr>
        <w:tabs>
          <w:tab w:val="left" w:pos="720"/>
          <w:tab w:val="left" w:pos="1080"/>
          <w:tab w:val="left" w:pos="2160"/>
        </w:tabs>
        <w:ind w:left="2880" w:hanging="1530"/>
        <w:jc w:val="both"/>
        <w:rPr>
          <w:rFonts w:ascii="Book Antiqua" w:hAnsi="Book Antiqua"/>
          <w:lang w:val="es-PR"/>
        </w:rPr>
      </w:pPr>
    </w:p>
    <w:p w:rsidR="004F4AEF" w:rsidRPr="0002447D" w:rsidRDefault="00510E0A" w:rsidP="00F01056">
      <w:pPr>
        <w:tabs>
          <w:tab w:val="left" w:pos="720"/>
          <w:tab w:val="left" w:pos="1080"/>
          <w:tab w:val="left" w:pos="2160"/>
        </w:tabs>
        <w:ind w:left="2880" w:hanging="1530"/>
        <w:jc w:val="both"/>
        <w:rPr>
          <w:rFonts w:ascii="Book Antiqua" w:hAnsi="Book Antiqua"/>
          <w:b/>
          <w:lang w:val="es-ES"/>
        </w:rPr>
      </w:pPr>
      <w:r w:rsidRPr="0002447D">
        <w:rPr>
          <w:rFonts w:ascii="Book Antiqua" w:hAnsi="Book Antiqua"/>
          <w:lang w:val="es-PR"/>
        </w:rPr>
        <w:tab/>
      </w:r>
      <w:r w:rsidR="004F4AEF" w:rsidRPr="0002447D">
        <w:rPr>
          <w:rFonts w:ascii="Book Antiqua" w:hAnsi="Book Antiqua"/>
          <w:lang w:val="es-PR"/>
        </w:rPr>
        <w:t>(1)</w:t>
      </w:r>
      <w:r w:rsidR="00C02F79" w:rsidRPr="0002447D">
        <w:rPr>
          <w:rFonts w:ascii="Book Antiqua" w:hAnsi="Book Antiqua"/>
          <w:b/>
          <w:lang w:val="es-PR"/>
        </w:rPr>
        <w:tab/>
      </w:r>
      <w:r w:rsidR="00C02F79" w:rsidRPr="0002447D">
        <w:rPr>
          <w:rFonts w:ascii="Book Antiqua" w:hAnsi="Book Antiqua"/>
          <w:lang w:val="es-ES"/>
        </w:rPr>
        <w:t>Los dineros provenientes de la imposición del impuesto sobre ventas y uso correspondiente al uno (1) por ciento a ser cobrado por los municipios serán utilizados para programas para el recogido de desperdicios sólidos y reciclaje, la construcción de obras y mejoras permanentes, salud y seguridad</w:t>
      </w:r>
      <w:r w:rsidR="00B03259">
        <w:rPr>
          <w:rFonts w:ascii="Book Antiqua" w:hAnsi="Book Antiqua"/>
          <w:lang w:val="es-ES"/>
        </w:rPr>
        <w:t>, así  como el pago de nóminas y los gastos relacionados como aportaciones patronales o de contribuciones sobre nóminas; y en cualquier actividad o proyecto dentro de la sana administración pública del municipio, incluyendo la amortización de déficits operacionales y el pago de deudas</w:t>
      </w:r>
      <w:r w:rsidR="00C02F79" w:rsidRPr="0002447D">
        <w:rPr>
          <w:rFonts w:ascii="Book Antiqua" w:hAnsi="Book Antiqua"/>
          <w:lang w:val="es-ES"/>
        </w:rPr>
        <w:t>.</w:t>
      </w:r>
      <w:r w:rsidR="00593643" w:rsidRPr="0002447D">
        <w:rPr>
          <w:rFonts w:ascii="Book Antiqua" w:hAnsi="Book Antiqua"/>
          <w:lang w:val="es-ES"/>
        </w:rPr>
        <w:t xml:space="preserve">  </w:t>
      </w:r>
      <w:r w:rsidR="00593643" w:rsidRPr="0002447D">
        <w:rPr>
          <w:rFonts w:ascii="Book Antiqua" w:hAnsi="Book Antiqua"/>
          <w:lang w:val="es-ES_tradnl"/>
        </w:rPr>
        <w:t>Además, comenzando el 1 de julio de 2014, también podrán</w:t>
      </w:r>
      <w:r w:rsidR="00593643" w:rsidRPr="0002447D">
        <w:rPr>
          <w:rFonts w:ascii="Book Antiqua" w:hAnsi="Book Antiqua"/>
          <w:lang w:val="es-ES"/>
        </w:rPr>
        <w:t xml:space="preserve"> ser utilizados</w:t>
      </w:r>
      <w:r w:rsidR="00FC1156" w:rsidRPr="0002447D">
        <w:rPr>
          <w:rFonts w:ascii="Book Antiqua" w:hAnsi="Book Antiqua"/>
          <w:lang w:val="es-ES"/>
        </w:rPr>
        <w:t>,</w:t>
      </w:r>
      <w:r w:rsidR="00593643" w:rsidRPr="0002447D">
        <w:rPr>
          <w:rFonts w:ascii="Book Antiqua" w:hAnsi="Book Antiqua"/>
          <w:lang w:val="es-ES"/>
        </w:rPr>
        <w:t xml:space="preserve"> según establecido en el Artículo 3 de la Ley de la Corporación de </w:t>
      </w:r>
      <w:r w:rsidR="00593643" w:rsidRPr="0002447D">
        <w:rPr>
          <w:rFonts w:ascii="Book Antiqua" w:hAnsi="Book Antiqua"/>
          <w:lang w:val="es-ES"/>
        </w:rPr>
        <w:lastRenderedPageBreak/>
        <w:t>Financiamiento Municipal</w:t>
      </w:r>
      <w:r w:rsidR="00BE3B92" w:rsidRPr="0002447D">
        <w:rPr>
          <w:rFonts w:ascii="Book Antiqua" w:hAnsi="Book Antiqua"/>
          <w:lang w:val="es-ES"/>
        </w:rPr>
        <w:t>,</w:t>
      </w:r>
      <w:r w:rsidR="00593643" w:rsidRPr="0002447D">
        <w:rPr>
          <w:rFonts w:ascii="Book Antiqua" w:hAnsi="Book Antiqua"/>
          <w:lang w:val="es-ES"/>
        </w:rPr>
        <w:t xml:space="preserve"> para primero nutrir el “Fondo de Redención de la COFIM” y para la “Transferencia Municipal”</w:t>
      </w:r>
      <w:r w:rsidR="00BE3B92" w:rsidRPr="0002447D">
        <w:rPr>
          <w:rFonts w:ascii="Book Antiqua" w:hAnsi="Book Antiqua"/>
          <w:lang w:val="es-ES"/>
        </w:rPr>
        <w:t>,</w:t>
      </w:r>
      <w:r w:rsidR="00593643" w:rsidRPr="0002447D">
        <w:rPr>
          <w:rFonts w:ascii="Book Antiqua" w:hAnsi="Book Antiqua"/>
          <w:lang w:val="es-ES"/>
        </w:rPr>
        <w:t xml:space="preserve"> según dichos términos están defin</w:t>
      </w:r>
      <w:r w:rsidR="00BE3B92" w:rsidRPr="0002447D">
        <w:rPr>
          <w:rFonts w:ascii="Book Antiqua" w:hAnsi="Book Antiqua"/>
          <w:lang w:val="es-ES"/>
        </w:rPr>
        <w:t xml:space="preserve">idos en el mencionado Artículo y </w:t>
      </w:r>
      <w:r w:rsidR="00593643" w:rsidRPr="0002447D">
        <w:rPr>
          <w:rFonts w:ascii="Book Antiqua" w:hAnsi="Book Antiqua"/>
          <w:lang w:val="es-ES_tradnl"/>
        </w:rPr>
        <w:t xml:space="preserve">en el Artículo 4 de la </w:t>
      </w:r>
      <w:r w:rsidR="00BE3B92" w:rsidRPr="0002447D">
        <w:rPr>
          <w:rFonts w:ascii="Book Antiqua" w:hAnsi="Book Antiqua"/>
          <w:lang w:val="es-ES_tradnl"/>
        </w:rPr>
        <w:t>referida Ley</w:t>
      </w:r>
      <w:r w:rsidR="00593643" w:rsidRPr="0002447D">
        <w:rPr>
          <w:rFonts w:ascii="Book Antiqua" w:hAnsi="Book Antiqua"/>
          <w:lang w:val="es-ES_tradnl"/>
        </w:rPr>
        <w:t>.</w:t>
      </w:r>
      <w:r w:rsidR="00786586" w:rsidRPr="0002447D">
        <w:rPr>
          <w:rFonts w:ascii="Book Antiqua" w:hAnsi="Book Antiqua"/>
          <w:lang w:val="es-ES_tradnl"/>
        </w:rPr>
        <w:t xml:space="preserve"> </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(c)</w:t>
      </w:r>
      <w:r w:rsidR="00152E7C" w:rsidRPr="0002447D">
        <w:rPr>
          <w:rFonts w:ascii="Book Antiqua" w:hAnsi="Book Antiqua"/>
          <w:lang w:val="es-ES_tradnl"/>
        </w:rPr>
        <w:tab/>
      </w:r>
      <w:r w:rsidRPr="0002447D">
        <w:rPr>
          <w:rFonts w:ascii="Book Antiqua" w:hAnsi="Book Antiqua"/>
          <w:lang w:val="es-ES_tradnl"/>
        </w:rPr>
        <w:t xml:space="preserve">Recaudación y cobro del impuesto.- </w:t>
      </w:r>
      <w:r w:rsidR="00B14747" w:rsidRPr="0002447D">
        <w:rPr>
          <w:rFonts w:ascii="Book Antiqua" w:hAnsi="Book Antiqua"/>
          <w:lang w:val="es-ES_tradnl"/>
        </w:rPr>
        <w:t>Desde el 1 de febrero de 2014 hasta el 30 de junio de 2014, el impuesto del uno (1) por ciento se cobrará según dispone el primer párrafo de la Sección 6080.14(a) de esta Ley.  P</w:t>
      </w:r>
      <w:r w:rsidR="00B14747" w:rsidRPr="0002447D">
        <w:rPr>
          <w:rFonts w:ascii="Book Antiqua" w:hAnsi="Book Antiqua"/>
          <w:lang w:val="es-ES"/>
        </w:rPr>
        <w:t xml:space="preserve">ara periodos comenzados a partir </w:t>
      </w:r>
      <w:r w:rsidR="00B14747" w:rsidRPr="0002447D">
        <w:rPr>
          <w:rFonts w:ascii="Book Antiqua" w:hAnsi="Book Antiqua"/>
          <w:lang w:val="es-ES_tradnl"/>
        </w:rPr>
        <w:t>del 1 de julio de 2014, la Junta de Directores de la COFIM designará un fiduciario aceptable al Banco Gubernamental de Fomento (el “Fiduciario”) para en calidad de agentes de la COFIM en relación a la Renta Fija dispuesta en el Artículo 3 de la Ley de la Corporación de Financiamiento Municipal y como agente de los municipios en relación a la Transferencia Municipal establecida en el Artículo 3 de la Ley de la Corporación de Financiamiento Municipal, reciba</w:t>
      </w:r>
      <w:r w:rsidR="00B14747" w:rsidRPr="0002447D">
        <w:rPr>
          <w:rFonts w:ascii="Book Antiqua" w:hAnsi="Book Antiqua"/>
          <w:b/>
          <w:lang w:val="es-ES_tradnl"/>
        </w:rPr>
        <w:t xml:space="preserve"> </w:t>
      </w:r>
      <w:r w:rsidR="00B14747" w:rsidRPr="0002447D">
        <w:rPr>
          <w:rFonts w:ascii="Book Antiqua" w:hAnsi="Book Antiqua"/>
          <w:lang w:val="es-ES_tradnl"/>
        </w:rPr>
        <w:t xml:space="preserve">el uno (1) por ciento del impuesto recaudado directamente por los municipios, o a través de convenios con el Secretario o con la empresa privada, de así determinarlo el Municipio.  </w:t>
      </w:r>
      <w:r w:rsidR="00B14747" w:rsidRPr="0002447D">
        <w:rPr>
          <w:rFonts w:ascii="Book Antiqua" w:hAnsi="Book Antiqua"/>
          <w:lang w:val="es-PR"/>
        </w:rPr>
        <w:t xml:space="preserve">Los recaudos del impuesto recibido </w:t>
      </w:r>
      <w:r w:rsidR="00B14747" w:rsidRPr="0002447D">
        <w:rPr>
          <w:rFonts w:ascii="Book Antiqua" w:hAnsi="Book Antiqua"/>
          <w:lang w:val="es-ES_tradnl"/>
        </w:rPr>
        <w:t>por el Fiduciario designado por los municipios en calidad de agentes de dicho Fiduciario estarán sujetos a lo siguiente</w:t>
      </w:r>
      <w:r w:rsidRPr="0002447D">
        <w:rPr>
          <w:rFonts w:ascii="Book Antiqua" w:hAnsi="Book Antiqua"/>
          <w:lang w:val="es-ES_tradnl"/>
        </w:rPr>
        <w:t>:</w:t>
      </w:r>
    </w:p>
    <w:p w:rsidR="00F01056" w:rsidRDefault="00F01056" w:rsidP="00F01056">
      <w:pPr>
        <w:ind w:left="2880" w:hanging="720"/>
        <w:jc w:val="both"/>
        <w:rPr>
          <w:rFonts w:ascii="Book Antiqua" w:hAnsi="Book Antiqua"/>
          <w:lang w:val="es-PR"/>
        </w:rPr>
      </w:pPr>
    </w:p>
    <w:p w:rsidR="00207F94" w:rsidRPr="0002447D" w:rsidRDefault="00207F94" w:rsidP="00F01056">
      <w:pPr>
        <w:ind w:left="2880" w:hanging="720"/>
        <w:jc w:val="both"/>
        <w:rPr>
          <w:rFonts w:ascii="Book Antiqua" w:hAnsi="Book Antiqua"/>
          <w:lang w:val="es-ES_tradnl"/>
        </w:rPr>
      </w:pPr>
      <w:r w:rsidRPr="0002447D">
        <w:rPr>
          <w:rFonts w:ascii="Book Antiqua" w:hAnsi="Book Antiqua"/>
          <w:lang w:val="es-PR"/>
        </w:rPr>
        <w:t>(1)</w:t>
      </w:r>
      <w:r w:rsidRPr="0002447D">
        <w:rPr>
          <w:rFonts w:ascii="Book Antiqua" w:hAnsi="Book Antiqua"/>
          <w:b/>
          <w:lang w:val="es-PR"/>
        </w:rPr>
        <w:tab/>
      </w:r>
      <w:r w:rsidR="00B92128" w:rsidRPr="0002447D">
        <w:rPr>
          <w:rFonts w:ascii="Book Antiqua" w:hAnsi="Book Antiqua"/>
          <w:lang w:val="es-PR"/>
        </w:rPr>
        <w:t>Remitirá</w:t>
      </w:r>
      <w:r w:rsidR="00B71E69" w:rsidRPr="0002447D">
        <w:rPr>
          <w:rFonts w:ascii="Book Antiqua" w:hAnsi="Book Antiqua"/>
          <w:lang w:val="es-PR"/>
        </w:rPr>
        <w:t xml:space="preserve"> </w:t>
      </w:r>
      <w:r w:rsidR="00B92128" w:rsidRPr="0002447D">
        <w:rPr>
          <w:rFonts w:ascii="Book Antiqua" w:hAnsi="Book Antiqua"/>
          <w:lang w:val="es-PR"/>
        </w:rPr>
        <w:t xml:space="preserve">a las cuentas </w:t>
      </w:r>
      <w:r w:rsidR="00B71E69" w:rsidRPr="0002447D">
        <w:rPr>
          <w:rFonts w:ascii="Book Antiqua" w:hAnsi="Book Antiqua"/>
          <w:lang w:val="es-PR"/>
        </w:rPr>
        <w:t xml:space="preserve">designadas por los municipios la totalidad de las cantidades cobradas </w:t>
      </w:r>
      <w:r w:rsidR="00B71E69" w:rsidRPr="0002447D">
        <w:rPr>
          <w:rFonts w:ascii="Book Antiqua" w:hAnsi="Book Antiqua"/>
          <w:lang w:val="es-ES_tradnl"/>
        </w:rPr>
        <w:t>del impuesto municipal sobre ventas y uso que le corresponde conforme al Artículo 3 de la Ley de la Corporación de Financiamiento Municipal. Las cantidades que se cobren por concepto del impuesto municipal sobre ventas y uso no podrán ser utilizadas por la Rama Ejecutiva, incluyendo, pero sin limitarse a agencias, departamentos, instrumentalidades o corporaciones públicas, ni retenidas para ningún propósito.</w:t>
      </w:r>
      <w:r w:rsidR="00280204" w:rsidRPr="0002447D">
        <w:rPr>
          <w:rFonts w:ascii="Book Antiqua" w:hAnsi="Book Antiqua"/>
          <w:lang w:val="es-ES_tradnl"/>
        </w:rPr>
        <w:t xml:space="preserve">  </w:t>
      </w:r>
      <w:r w:rsidR="00066056" w:rsidRPr="0002447D">
        <w:rPr>
          <w:rFonts w:ascii="Book Antiqua" w:hAnsi="Book Antiqua"/>
          <w:lang w:val="es-PR"/>
        </w:rPr>
        <w:t xml:space="preserve">     </w:t>
      </w:r>
    </w:p>
    <w:p w:rsidR="00F01056" w:rsidRDefault="00F01056" w:rsidP="00F01056">
      <w:pPr>
        <w:ind w:left="2880" w:hanging="720"/>
        <w:jc w:val="both"/>
        <w:rPr>
          <w:rFonts w:ascii="Book Antiqua" w:hAnsi="Book Antiqua"/>
          <w:lang w:val="es-ES_tradnl"/>
        </w:rPr>
      </w:pPr>
    </w:p>
    <w:p w:rsidR="006407C3" w:rsidRPr="0002447D" w:rsidRDefault="00490E55" w:rsidP="00F01056">
      <w:pPr>
        <w:ind w:left="2880" w:hanging="720"/>
        <w:jc w:val="both"/>
        <w:rPr>
          <w:rFonts w:ascii="Book Antiqua" w:hAnsi="Book Antiqua"/>
          <w:b/>
          <w:lang w:val="es-PR"/>
        </w:rPr>
      </w:pPr>
      <w:r w:rsidRPr="0002447D">
        <w:rPr>
          <w:rFonts w:ascii="Book Antiqua" w:hAnsi="Book Antiqua"/>
          <w:lang w:val="es-ES_tradnl"/>
        </w:rPr>
        <w:t>(2)</w:t>
      </w:r>
      <w:r w:rsidRPr="0002447D">
        <w:rPr>
          <w:rFonts w:ascii="Book Antiqua" w:hAnsi="Book Antiqua"/>
          <w:b/>
          <w:lang w:val="es-ES_tradnl"/>
        </w:rPr>
        <w:tab/>
      </w:r>
      <w:r w:rsidR="002C3C8B" w:rsidRPr="0002447D">
        <w:rPr>
          <w:rFonts w:ascii="Book Antiqua" w:hAnsi="Book Antiqua"/>
          <w:lang w:val="es-PR"/>
        </w:rPr>
        <w:t xml:space="preserve">La </w:t>
      </w:r>
      <w:r w:rsidR="002C3C8B" w:rsidRPr="0002447D">
        <w:rPr>
          <w:rFonts w:ascii="Book Antiqua" w:hAnsi="Book Antiqua"/>
          <w:lang w:val="es-ES_tradnl"/>
        </w:rPr>
        <w:t>dilación en la remisión a las cuentas bancarias designadas por los municipios conforme al Artículo 3 de la Ley de la Corporación de Financiamiento Municipal de las cantid</w:t>
      </w:r>
      <w:r w:rsidR="00280204" w:rsidRPr="0002447D">
        <w:rPr>
          <w:rFonts w:ascii="Book Antiqua" w:hAnsi="Book Antiqua"/>
          <w:lang w:val="es-ES_tradnl"/>
        </w:rPr>
        <w:t>ades cobradas</w:t>
      </w:r>
      <w:r w:rsidR="002C3C8B" w:rsidRPr="0002447D">
        <w:rPr>
          <w:rFonts w:ascii="Book Antiqua" w:hAnsi="Book Antiqua"/>
          <w:lang w:val="es-ES_tradnl"/>
        </w:rPr>
        <w:t xml:space="preserve"> conllevará el pago de intereses conforme a la Sección 4050.06(c</w:t>
      </w:r>
      <w:r w:rsidR="00205A5F" w:rsidRPr="0002447D">
        <w:rPr>
          <w:rFonts w:ascii="Book Antiqua" w:hAnsi="Book Antiqua"/>
          <w:lang w:val="es-ES_tradnl"/>
        </w:rPr>
        <w:t>) de esta Ley</w:t>
      </w:r>
      <w:r w:rsidR="002C3C8B" w:rsidRPr="0002447D">
        <w:rPr>
          <w:rFonts w:ascii="Book Antiqua" w:hAnsi="Book Antiqua"/>
          <w:lang w:val="es-ES_tradnl"/>
        </w:rPr>
        <w:t xml:space="preserve">. Dichos intereses </w:t>
      </w:r>
      <w:r w:rsidR="00280204" w:rsidRPr="0002447D">
        <w:rPr>
          <w:rFonts w:ascii="Book Antiqua" w:hAnsi="Book Antiqua"/>
          <w:lang w:val="es-ES_tradnl"/>
        </w:rPr>
        <w:t xml:space="preserve">serán computados </w:t>
      </w:r>
      <w:r w:rsidR="002C3C8B" w:rsidRPr="0002447D">
        <w:rPr>
          <w:rFonts w:ascii="Book Antiqua" w:hAnsi="Book Antiqua"/>
          <w:lang w:val="es-ES_tradnl"/>
        </w:rPr>
        <w:t xml:space="preserve">después de que dichas cantidades fueron cobradas incorrectamente hasta la fecha de su pago o devolución a base de una tasa de un diez (10) por ciento anual sobre la cantidad no remesada a tiempo. La imposición y pago de dichos intereses será igualmente </w:t>
      </w:r>
      <w:r w:rsidR="002C3C8B" w:rsidRPr="0002447D">
        <w:rPr>
          <w:rFonts w:ascii="Book Antiqua" w:hAnsi="Book Antiqua"/>
          <w:lang w:val="es-ES_tradnl"/>
        </w:rPr>
        <w:lastRenderedPageBreak/>
        <w:t>aplicable a cualquier parte del impuesto sobre ventas y uso perteneciente a los municipios cobradas y retenidas en exceso. Las cantidades de ese modo cobradas serán determinadas mediante las correspondientes auditorias o certificaciones requeridas para su implantación, o mediante el intercambio de información establecido en el apartado (d) de la Sección 4050.06</w:t>
      </w:r>
      <w:r w:rsidR="006A4E19" w:rsidRPr="0002447D">
        <w:rPr>
          <w:rFonts w:ascii="Book Antiqua" w:hAnsi="Book Antiqua"/>
          <w:lang w:val="es-ES_tradnl"/>
        </w:rPr>
        <w:t xml:space="preserve"> de esta Ley</w:t>
      </w:r>
      <w:r w:rsidR="00786586" w:rsidRPr="0002447D">
        <w:rPr>
          <w:rFonts w:ascii="Book Antiqua" w:hAnsi="Book Antiqua"/>
          <w:lang w:val="es-ES_tradnl"/>
        </w:rPr>
        <w:t>.</w:t>
      </w:r>
    </w:p>
    <w:p w:rsidR="00F01056" w:rsidRDefault="00F01056" w:rsidP="00F01056">
      <w:pPr>
        <w:ind w:left="2880" w:hanging="720"/>
        <w:jc w:val="both"/>
        <w:rPr>
          <w:rFonts w:ascii="Book Antiqua" w:hAnsi="Book Antiqua"/>
          <w:lang w:val="es-PR"/>
        </w:rPr>
      </w:pPr>
    </w:p>
    <w:p w:rsidR="006407C3" w:rsidRPr="0002447D" w:rsidRDefault="006407C3" w:rsidP="00F01056">
      <w:pPr>
        <w:ind w:left="2880" w:hanging="720"/>
        <w:jc w:val="both"/>
        <w:rPr>
          <w:rFonts w:ascii="Book Antiqua" w:hAnsi="Book Antiqua"/>
          <w:lang w:val="es-PR"/>
        </w:rPr>
      </w:pPr>
      <w:r w:rsidRPr="0002447D">
        <w:rPr>
          <w:rFonts w:ascii="Book Antiqua" w:hAnsi="Book Antiqua"/>
          <w:lang w:val="es-PR"/>
        </w:rPr>
        <w:t>(3)</w:t>
      </w:r>
      <w:r w:rsidRPr="0002447D">
        <w:rPr>
          <w:rFonts w:ascii="Book Antiqua" w:hAnsi="Book Antiqua"/>
          <w:b/>
          <w:lang w:val="es-PR"/>
        </w:rPr>
        <w:t xml:space="preserve"> </w:t>
      </w:r>
      <w:r w:rsidR="00510E0A" w:rsidRPr="0002447D">
        <w:rPr>
          <w:rFonts w:ascii="Book Antiqua" w:hAnsi="Book Antiqua"/>
          <w:b/>
          <w:lang w:val="es-PR"/>
        </w:rPr>
        <w:tab/>
      </w:r>
      <w:r w:rsidR="002A523C" w:rsidRPr="0002447D">
        <w:rPr>
          <w:rFonts w:ascii="Book Antiqua" w:hAnsi="Book Antiqua"/>
          <w:lang w:val="es-ES_tradnl"/>
        </w:rPr>
        <w:t xml:space="preserve">Trimestralmente, el Secretario y la COFIM, vendrán obligados a someter a los municipios un informe que contendrá </w:t>
      </w:r>
      <w:r w:rsidR="002A523C" w:rsidRPr="0002447D">
        <w:rPr>
          <w:rFonts w:ascii="Book Antiqua" w:hAnsi="Book Antiqua"/>
          <w:lang w:val="es-PR"/>
        </w:rPr>
        <w:t>el monto de los recaudos del impuesto sobre ventas y uso estatal del seis (6) por ciento y del uno (1) por ciento municipal, por municipio y por contribuyente, y toda la información necesaria para auditar los recaudos obtenidos p</w:t>
      </w:r>
      <w:r w:rsidR="00FF70EC" w:rsidRPr="0002447D">
        <w:rPr>
          <w:rFonts w:ascii="Book Antiqua" w:hAnsi="Book Antiqua"/>
          <w:lang w:val="es-PR"/>
        </w:rPr>
        <w:t>or la imposición municipal del impuesto sobre ventas y u</w:t>
      </w:r>
      <w:r w:rsidR="002A523C" w:rsidRPr="0002447D">
        <w:rPr>
          <w:rFonts w:ascii="Book Antiqua" w:hAnsi="Book Antiqua"/>
          <w:lang w:val="es-PR"/>
        </w:rPr>
        <w:t>so contra el volumen de venta informado en la declaración de volumen de negocio radicada en los municipios para propósitos de la patente municipal.</w:t>
      </w:r>
    </w:p>
    <w:p w:rsidR="00F01056" w:rsidRDefault="00F01056" w:rsidP="00F01056">
      <w:pPr>
        <w:ind w:left="2160" w:hanging="720"/>
        <w:jc w:val="both"/>
        <w:rPr>
          <w:rFonts w:ascii="Book Antiqua" w:hAnsi="Book Antiqua"/>
          <w:lang w:val="es-ES_tradnl"/>
        </w:rPr>
      </w:pPr>
    </w:p>
    <w:p w:rsidR="006407C3" w:rsidRPr="0002447D" w:rsidRDefault="00786586" w:rsidP="00F01056">
      <w:pPr>
        <w:ind w:left="2160" w:hanging="720"/>
        <w:jc w:val="both"/>
        <w:rPr>
          <w:rFonts w:ascii="Book Antiqua" w:hAnsi="Book Antiqua"/>
          <w:lang w:val="es-ES_tradnl"/>
        </w:rPr>
      </w:pPr>
      <w:r w:rsidRPr="0002447D">
        <w:rPr>
          <w:rFonts w:ascii="Book Antiqua" w:hAnsi="Book Antiqua"/>
          <w:lang w:val="es-ES_tradnl"/>
        </w:rPr>
        <w:t>(d)</w:t>
      </w:r>
      <w:r w:rsidRPr="0002447D">
        <w:rPr>
          <w:rFonts w:ascii="Book Antiqua" w:hAnsi="Book Antiqua"/>
          <w:lang w:val="es-ES_tradnl"/>
        </w:rPr>
        <w:tab/>
        <w:t>Responsabilidad de las instituciones bancarias y/o empresa privada.-</w:t>
      </w:r>
    </w:p>
    <w:p w:rsidR="00F01056" w:rsidRDefault="00F01056" w:rsidP="00F01056">
      <w:pPr>
        <w:ind w:left="2880" w:hanging="720"/>
        <w:jc w:val="both"/>
        <w:rPr>
          <w:rFonts w:ascii="Book Antiqua" w:hAnsi="Book Antiqua"/>
          <w:lang w:val="es-ES_tradnl"/>
        </w:rPr>
      </w:pPr>
    </w:p>
    <w:p w:rsidR="006407C3" w:rsidRPr="0002447D" w:rsidRDefault="00786586" w:rsidP="00F01056">
      <w:pPr>
        <w:ind w:left="2880" w:hanging="720"/>
        <w:jc w:val="both"/>
        <w:rPr>
          <w:rFonts w:ascii="Book Antiqua" w:hAnsi="Book Antiqua"/>
          <w:b/>
          <w:lang w:val="es-PR"/>
        </w:rPr>
      </w:pPr>
      <w:r w:rsidRPr="0002447D">
        <w:rPr>
          <w:rFonts w:ascii="Book Antiqua" w:hAnsi="Book Antiqua"/>
          <w:lang w:val="es-ES_tradnl"/>
        </w:rPr>
        <w:t xml:space="preserve">(1) </w:t>
      </w:r>
      <w:r w:rsidR="00510E0A" w:rsidRPr="0002447D">
        <w:rPr>
          <w:rFonts w:ascii="Book Antiqua" w:hAnsi="Book Antiqua"/>
          <w:lang w:val="es-ES_tradnl"/>
        </w:rPr>
        <w:tab/>
      </w:r>
      <w:r w:rsidRPr="0002447D">
        <w:rPr>
          <w:rFonts w:ascii="Book Antiqua" w:hAnsi="Book Antiqua"/>
          <w:lang w:val="es-ES_tradnl"/>
        </w:rPr>
        <w:t xml:space="preserve">En el caso de los contribuyentes que paguen mediante transacciones electrónicas, la institución bancaria o empresa privada que maneje los puntos de venta o el depósito correspondiente, enviará directamente a la cuenta del </w:t>
      </w:r>
      <w:r w:rsidR="00DC6E49" w:rsidRPr="0002447D">
        <w:rPr>
          <w:rFonts w:ascii="Book Antiqua" w:hAnsi="Book Antiqua"/>
          <w:lang w:val="es-PR"/>
        </w:rPr>
        <w:t>Fiduciario designado</w:t>
      </w:r>
      <w:r w:rsidRPr="0002447D">
        <w:rPr>
          <w:rFonts w:ascii="Book Antiqua" w:hAnsi="Book Antiqua"/>
          <w:lang w:val="es-ES_tradnl"/>
        </w:rPr>
        <w:t xml:space="preserve"> dicha aportación.</w:t>
      </w:r>
      <w:r w:rsidR="00DC6E49" w:rsidRPr="0002447D">
        <w:rPr>
          <w:rFonts w:ascii="Book Antiqua" w:hAnsi="Book Antiqua"/>
          <w:lang w:val="es-ES_tradnl"/>
        </w:rPr>
        <w:t xml:space="preserve"> </w:t>
      </w:r>
    </w:p>
    <w:p w:rsidR="00F01056" w:rsidRDefault="00F01056" w:rsidP="00F01056">
      <w:pPr>
        <w:ind w:left="2160" w:hanging="720"/>
        <w:jc w:val="both"/>
        <w:rPr>
          <w:rFonts w:ascii="Book Antiqua" w:hAnsi="Book Antiqua"/>
          <w:lang w:val="es-PR"/>
        </w:rPr>
      </w:pPr>
    </w:p>
    <w:p w:rsidR="00066A2D" w:rsidRPr="0002447D" w:rsidRDefault="006C45DA" w:rsidP="00F01056">
      <w:pPr>
        <w:ind w:left="2160" w:hanging="720"/>
        <w:jc w:val="both"/>
        <w:rPr>
          <w:rFonts w:ascii="Book Antiqua" w:hAnsi="Book Antiqua"/>
          <w:lang w:val="es-ES"/>
        </w:rPr>
      </w:pPr>
      <w:r w:rsidRPr="0002447D">
        <w:rPr>
          <w:rFonts w:ascii="Book Antiqua" w:hAnsi="Book Antiqua"/>
          <w:lang w:val="es-PR"/>
        </w:rPr>
        <w:t>(</w:t>
      </w:r>
      <w:r w:rsidR="000A1103" w:rsidRPr="0002447D">
        <w:rPr>
          <w:rFonts w:ascii="Book Antiqua" w:hAnsi="Book Antiqua"/>
          <w:lang w:val="es-PR"/>
        </w:rPr>
        <w:t>e</w:t>
      </w:r>
      <w:r w:rsidRPr="0002447D">
        <w:rPr>
          <w:rFonts w:ascii="Book Antiqua" w:hAnsi="Book Antiqua"/>
          <w:lang w:val="es-PR"/>
        </w:rPr>
        <w:t>)</w:t>
      </w:r>
      <w:r w:rsidR="00AC7325" w:rsidRPr="0002447D">
        <w:rPr>
          <w:rFonts w:ascii="Book Antiqua" w:hAnsi="Book Antiqua"/>
          <w:lang w:val="es-PR"/>
        </w:rPr>
        <w:tab/>
      </w:r>
      <w:r w:rsidR="00901A04" w:rsidRPr="0002447D">
        <w:rPr>
          <w:rFonts w:ascii="Book Antiqua" w:hAnsi="Book Antiqua"/>
          <w:lang w:val="es-ES"/>
        </w:rPr>
        <w:t>Se le delega a los municipios, con respecto a la porción municipal del impuesto sobre ventas y uso que se impone en esta sección y en el Subtítulo D de este Código, la misma autoridad que tiene el Secretario de Hacienda bajo las disposiciones de este Subtítulo en relación con la tasación de deficiencia, cobro, e imposición de adiciones a la contribución, incluyendo intereses, recargos y penalidades. El Secretario retendrá la autoridad para interpretar y reglamentar las disposiciones del Subtítulo D para propósitos de la porción municipal del impuesto sobre ventas y uso</w:t>
      </w:r>
      <w:r w:rsidRPr="0002447D">
        <w:rPr>
          <w:rFonts w:ascii="Book Antiqua" w:hAnsi="Book Antiqua"/>
          <w:lang w:val="es-ES"/>
        </w:rPr>
        <w:t>.</w:t>
      </w:r>
      <w:r w:rsidR="001D67D0" w:rsidRPr="0002447D">
        <w:rPr>
          <w:rFonts w:ascii="Book Antiqua" w:hAnsi="Book Antiqua"/>
          <w:lang w:val="es-ES_tradnl"/>
        </w:rPr>
        <w:t>”</w:t>
      </w:r>
    </w:p>
    <w:p w:rsidR="00F01056" w:rsidRDefault="00F01056" w:rsidP="00F01056">
      <w:pPr>
        <w:ind w:firstLine="720"/>
        <w:jc w:val="both"/>
        <w:rPr>
          <w:rFonts w:ascii="Book Antiqua" w:hAnsi="Book Antiqua"/>
          <w:lang w:val="es-ES_tradnl"/>
        </w:rPr>
      </w:pPr>
    </w:p>
    <w:p w:rsidR="00002A4B" w:rsidRPr="0002447D" w:rsidRDefault="00786586" w:rsidP="00F01056">
      <w:pPr>
        <w:ind w:firstLine="720"/>
        <w:jc w:val="both"/>
        <w:rPr>
          <w:rFonts w:ascii="Book Antiqua" w:hAnsi="Book Antiqua"/>
          <w:lang w:val="es-PR" w:eastAsia="ja-JP"/>
        </w:rPr>
      </w:pPr>
      <w:r w:rsidRPr="0002447D">
        <w:rPr>
          <w:rFonts w:ascii="Book Antiqua" w:hAnsi="Book Antiqua"/>
          <w:lang w:val="es-ES_tradnl"/>
        </w:rPr>
        <w:t xml:space="preserve">Artículo </w:t>
      </w:r>
      <w:r w:rsidR="00EA5161" w:rsidRPr="0002447D">
        <w:rPr>
          <w:rFonts w:ascii="Book Antiqua" w:hAnsi="Book Antiqua"/>
          <w:lang w:val="es-PR" w:eastAsia="ja-JP"/>
        </w:rPr>
        <w:t>1</w:t>
      </w:r>
      <w:r w:rsidR="0043226D" w:rsidRPr="0002447D">
        <w:rPr>
          <w:rFonts w:ascii="Book Antiqua" w:hAnsi="Book Antiqua"/>
          <w:lang w:val="es-PR" w:eastAsia="ja-JP"/>
        </w:rPr>
        <w:t>2</w:t>
      </w:r>
      <w:r w:rsidR="006407C3" w:rsidRPr="0002447D">
        <w:rPr>
          <w:rFonts w:ascii="Book Antiqua" w:hAnsi="Book Antiqua"/>
          <w:lang w:val="es-PR" w:eastAsia="ja-JP"/>
        </w:rPr>
        <w:t>.</w:t>
      </w:r>
      <w:r w:rsidR="00E34DDC">
        <w:rPr>
          <w:rFonts w:ascii="Book Antiqua" w:hAnsi="Book Antiqua"/>
          <w:lang w:val="es-PR" w:eastAsia="ja-JP"/>
        </w:rPr>
        <w:t>-</w:t>
      </w:r>
      <w:r w:rsidR="0043226D" w:rsidRPr="0002447D">
        <w:rPr>
          <w:rFonts w:ascii="Book Antiqua" w:hAnsi="Book Antiqua"/>
          <w:lang w:val="es-PR" w:eastAsia="ja-JP"/>
        </w:rPr>
        <w:t>Adelantos para Flujo de Caja</w:t>
      </w:r>
      <w:r w:rsidR="00002A4B" w:rsidRPr="0002447D">
        <w:rPr>
          <w:rFonts w:ascii="Book Antiqua" w:hAnsi="Book Antiqua"/>
          <w:lang w:val="es-PR" w:eastAsia="ja-JP"/>
        </w:rPr>
        <w:t xml:space="preserve"> </w:t>
      </w:r>
    </w:p>
    <w:p w:rsidR="00F01056" w:rsidRDefault="00F01056" w:rsidP="00F01056">
      <w:pPr>
        <w:ind w:left="2160" w:hanging="720"/>
        <w:jc w:val="both"/>
        <w:rPr>
          <w:rFonts w:ascii="Book Antiqua" w:hAnsi="Book Antiqua"/>
          <w:lang w:val="es-PR" w:eastAsia="ja-JP"/>
        </w:rPr>
      </w:pPr>
    </w:p>
    <w:p w:rsidR="000D57D5" w:rsidRPr="0002447D" w:rsidRDefault="00F41D50" w:rsidP="00F01056">
      <w:pPr>
        <w:ind w:left="2160" w:hanging="720"/>
        <w:jc w:val="both"/>
        <w:rPr>
          <w:rFonts w:ascii="Book Antiqua" w:hAnsi="Book Antiqua"/>
          <w:lang w:val="es-ES" w:eastAsia="ja-JP"/>
        </w:rPr>
      </w:pPr>
      <w:r w:rsidRPr="0002447D">
        <w:rPr>
          <w:rFonts w:ascii="Book Antiqua" w:hAnsi="Book Antiqua"/>
          <w:lang w:val="es-PR" w:eastAsia="ja-JP"/>
        </w:rPr>
        <w:t xml:space="preserve">(a) </w:t>
      </w:r>
      <w:r w:rsidR="006B64C8" w:rsidRPr="0002447D">
        <w:rPr>
          <w:rFonts w:ascii="Book Antiqua" w:hAnsi="Book Antiqua"/>
          <w:lang w:val="es-PR" w:eastAsia="ja-JP"/>
        </w:rPr>
        <w:tab/>
      </w:r>
      <w:r w:rsidR="00D41C3B" w:rsidRPr="0002447D">
        <w:rPr>
          <w:rFonts w:ascii="Book Antiqua" w:hAnsi="Book Antiqua"/>
          <w:lang w:val="es-PR" w:eastAsia="ja-JP"/>
        </w:rPr>
        <w:t xml:space="preserve">Para no afectar negativamente el flujo de efectivo de los municipios durante cada año fiscal hasta tanto la Transferencia Municipal comience a nutrir el fondo general de los municipios, cualquier </w:t>
      </w:r>
      <w:r w:rsidR="00D41C3B" w:rsidRPr="0002447D">
        <w:rPr>
          <w:rFonts w:ascii="Book Antiqua" w:hAnsi="Book Antiqua"/>
          <w:lang w:val="es-PR" w:eastAsia="ja-JP"/>
        </w:rPr>
        <w:lastRenderedPageBreak/>
        <w:t xml:space="preserve">municipio, con excepción de aquellos que se hayan acogido a la </w:t>
      </w:r>
      <w:proofErr w:type="gramStart"/>
      <w:r w:rsidR="00D41C3B" w:rsidRPr="0002447D">
        <w:rPr>
          <w:rFonts w:ascii="Book Antiqua" w:hAnsi="Book Antiqua"/>
          <w:lang w:val="es-PR" w:eastAsia="ja-JP"/>
        </w:rPr>
        <w:t>opción</w:t>
      </w:r>
      <w:proofErr w:type="gramEnd"/>
      <w:r w:rsidR="00D41C3B" w:rsidRPr="0002447D">
        <w:rPr>
          <w:rFonts w:ascii="Book Antiqua" w:hAnsi="Book Antiqua"/>
          <w:lang w:val="es-PR" w:eastAsia="ja-JP"/>
        </w:rPr>
        <w:t xml:space="preserve"> dispuesta en la Sección 4 de la Ley del Fondo de Administración Municipal, podrá solicitar mensualmente al BGF  un adelanto a ser distribuido durante los primeros diez (10) días </w:t>
      </w:r>
      <w:r w:rsidR="00D41C3B" w:rsidRPr="0002447D">
        <w:rPr>
          <w:rFonts w:ascii="Book Antiqua" w:hAnsi="Book Antiqua"/>
          <w:lang w:val="es-ES" w:eastAsia="ja-JP"/>
        </w:rPr>
        <w:t>de cada mes, por una cantidad igual a la diferencia entre</w:t>
      </w:r>
      <w:r w:rsidR="000D57D5" w:rsidRPr="0002447D">
        <w:rPr>
          <w:rFonts w:ascii="Book Antiqua" w:hAnsi="Book Antiqua"/>
          <w:lang w:val="es-ES" w:eastAsia="ja-JP"/>
        </w:rPr>
        <w:t xml:space="preserve">: </w:t>
      </w:r>
    </w:p>
    <w:p w:rsidR="00F01056" w:rsidRDefault="00F01056" w:rsidP="00F01056">
      <w:pPr>
        <w:ind w:left="2880" w:hanging="720"/>
        <w:jc w:val="both"/>
        <w:rPr>
          <w:rFonts w:ascii="Book Antiqua" w:hAnsi="Book Antiqua"/>
          <w:lang w:val="es-ES" w:eastAsia="ja-JP"/>
        </w:rPr>
      </w:pPr>
    </w:p>
    <w:p w:rsidR="000D57D5" w:rsidRPr="0002447D" w:rsidRDefault="000D57D5" w:rsidP="00F01056">
      <w:pPr>
        <w:ind w:left="2880" w:hanging="720"/>
        <w:jc w:val="both"/>
        <w:rPr>
          <w:rFonts w:ascii="Book Antiqua" w:hAnsi="Book Antiqua"/>
          <w:lang w:val="es-ES" w:eastAsia="ja-JP"/>
        </w:rPr>
      </w:pPr>
      <w:r w:rsidRPr="0002447D">
        <w:rPr>
          <w:rFonts w:ascii="Book Antiqua" w:hAnsi="Book Antiqua"/>
          <w:lang w:val="es-ES" w:eastAsia="ja-JP"/>
        </w:rPr>
        <w:t xml:space="preserve">(1) </w:t>
      </w:r>
      <w:r w:rsidR="006B64C8" w:rsidRPr="0002447D">
        <w:rPr>
          <w:rFonts w:ascii="Book Antiqua" w:hAnsi="Book Antiqua"/>
          <w:lang w:val="es-ES" w:eastAsia="ja-JP"/>
        </w:rPr>
        <w:tab/>
      </w:r>
      <w:r w:rsidR="00484202" w:rsidRPr="0002447D">
        <w:rPr>
          <w:rFonts w:ascii="Book Antiqua" w:hAnsi="Book Antiqua"/>
          <w:lang w:val="es-ES" w:eastAsia="ja-JP"/>
        </w:rPr>
        <w:t>al recaudo proveniente del uno (1) por ciento del IVU municipal recaudado por dicho municipio en el correspondiente mes del año inmediatamente anterior (dicha cantidad se incrementará por adelantos del Fondo de Desarrollo Municipal y del Fondo de Redención, siempre y cuando dicha cantidad adicional no exceda la cantidad que le corresponde a dicho municipio a base del mismo mes del año fiscal inmediatamente anterior) y</w:t>
      </w:r>
      <w:r w:rsidRPr="0002447D">
        <w:rPr>
          <w:rFonts w:ascii="Book Antiqua" w:hAnsi="Book Antiqua"/>
          <w:lang w:val="es-ES" w:eastAsia="ja-JP"/>
        </w:rPr>
        <w:t xml:space="preserve"> </w:t>
      </w:r>
    </w:p>
    <w:p w:rsidR="00F01056" w:rsidRDefault="00F01056" w:rsidP="00F01056">
      <w:pPr>
        <w:ind w:left="2880" w:hanging="720"/>
        <w:jc w:val="both"/>
        <w:rPr>
          <w:rFonts w:ascii="Book Antiqua" w:hAnsi="Book Antiqua"/>
          <w:lang w:val="es-ES" w:eastAsia="ja-JP"/>
        </w:rPr>
      </w:pPr>
    </w:p>
    <w:p w:rsidR="00F41D50" w:rsidRPr="0002447D" w:rsidRDefault="000D57D5" w:rsidP="00F01056">
      <w:pPr>
        <w:ind w:left="2880" w:hanging="720"/>
        <w:jc w:val="both"/>
        <w:rPr>
          <w:rFonts w:ascii="Book Antiqua" w:hAnsi="Book Antiqua"/>
          <w:lang w:val="es-PR" w:eastAsia="ja-JP"/>
        </w:rPr>
      </w:pPr>
      <w:r w:rsidRPr="0002447D">
        <w:rPr>
          <w:rFonts w:ascii="Book Antiqua" w:hAnsi="Book Antiqua"/>
          <w:lang w:val="es-ES" w:eastAsia="ja-JP"/>
        </w:rPr>
        <w:t xml:space="preserve">(2) </w:t>
      </w:r>
      <w:r w:rsidR="006B64C8" w:rsidRPr="0002447D">
        <w:rPr>
          <w:rFonts w:ascii="Book Antiqua" w:hAnsi="Book Antiqua"/>
          <w:lang w:val="es-ES" w:eastAsia="ja-JP"/>
        </w:rPr>
        <w:tab/>
      </w:r>
      <w:r w:rsidR="00484202" w:rsidRPr="0002447D">
        <w:rPr>
          <w:rFonts w:ascii="Book Antiqua" w:hAnsi="Book Antiqua"/>
          <w:lang w:val="es-ES" w:eastAsia="ja-JP"/>
        </w:rPr>
        <w:t xml:space="preserve">los fondos ingresados al fondo general de dicho municipio durante el mes calendario que precede el adelanto en cuestión provenientes </w:t>
      </w:r>
      <w:r w:rsidR="00484202" w:rsidRPr="0002447D">
        <w:rPr>
          <w:rFonts w:ascii="Book Antiqua" w:hAnsi="Book Antiqua"/>
          <w:lang w:val="es-PR" w:eastAsia="ja-JP"/>
        </w:rPr>
        <w:t xml:space="preserve">del impuesto de ventas y uso municipal establecido en la Sección 6080.14 de la Ley Núm. 1-2011, según enmendada.  </w:t>
      </w:r>
      <w:r w:rsidR="00484202" w:rsidRPr="0002447D">
        <w:rPr>
          <w:rFonts w:ascii="Book Antiqua" w:hAnsi="Book Antiqua"/>
          <w:lang w:val="es-ES" w:eastAsia="ja-JP"/>
        </w:rPr>
        <w:t>El BGF queda obligado y autorizado a hacer dichos adelantos conforme a este artículo</w:t>
      </w:r>
      <w:r w:rsidR="00484202" w:rsidRPr="0002447D">
        <w:rPr>
          <w:rFonts w:ascii="Book Antiqua" w:hAnsi="Book Antiqua"/>
          <w:lang w:val="es-PR" w:eastAsia="ja-JP"/>
        </w:rPr>
        <w:t>.</w:t>
      </w:r>
      <w:r w:rsidRPr="0002447D">
        <w:rPr>
          <w:rFonts w:ascii="Book Antiqua" w:hAnsi="Book Antiqua"/>
          <w:lang w:val="es-PR" w:eastAsia="ja-JP"/>
        </w:rPr>
        <w:t xml:space="preserve"> </w:t>
      </w:r>
    </w:p>
    <w:p w:rsidR="00F01056" w:rsidRDefault="00F01056" w:rsidP="00F01056">
      <w:pPr>
        <w:ind w:left="2160" w:hanging="720"/>
        <w:jc w:val="both"/>
        <w:rPr>
          <w:rFonts w:ascii="Book Antiqua" w:hAnsi="Book Antiqua"/>
          <w:lang w:val="es-PR" w:eastAsia="ja-JP"/>
        </w:rPr>
      </w:pPr>
    </w:p>
    <w:p w:rsidR="00F41D50" w:rsidRPr="0002447D" w:rsidRDefault="00F41D50" w:rsidP="00F01056">
      <w:pPr>
        <w:ind w:left="2160" w:hanging="720"/>
        <w:jc w:val="both"/>
        <w:rPr>
          <w:rFonts w:ascii="Book Antiqua" w:hAnsi="Book Antiqua"/>
          <w:lang w:val="es-PR" w:eastAsia="ja-JP"/>
        </w:rPr>
      </w:pPr>
      <w:r w:rsidRPr="0002447D">
        <w:rPr>
          <w:rFonts w:ascii="Book Antiqua" w:hAnsi="Book Antiqua"/>
          <w:lang w:val="es-PR" w:eastAsia="ja-JP"/>
        </w:rPr>
        <w:t xml:space="preserve">(b) </w:t>
      </w:r>
      <w:r w:rsidR="006B64C8" w:rsidRPr="0002447D">
        <w:rPr>
          <w:rFonts w:ascii="Book Antiqua" w:hAnsi="Book Antiqua"/>
          <w:lang w:val="es-PR" w:eastAsia="ja-JP"/>
        </w:rPr>
        <w:tab/>
      </w:r>
      <w:r w:rsidR="005410A0" w:rsidRPr="0002447D">
        <w:rPr>
          <w:rFonts w:ascii="Book Antiqua" w:hAnsi="Book Antiqua"/>
          <w:lang w:val="es-PR" w:eastAsia="ja-JP"/>
        </w:rPr>
        <w:t>En el caso de los municipios que se acojan a las disposiciones de l</w:t>
      </w:r>
      <w:r w:rsidR="00432B8E" w:rsidRPr="0002447D">
        <w:rPr>
          <w:rFonts w:ascii="Book Antiqua" w:hAnsi="Book Antiqua"/>
          <w:lang w:val="es-PR" w:eastAsia="ja-JP"/>
        </w:rPr>
        <w:t>a Sección 4 de la Ley de</w:t>
      </w:r>
      <w:r w:rsidR="005410A0" w:rsidRPr="0002447D">
        <w:rPr>
          <w:rFonts w:ascii="Book Antiqua" w:hAnsi="Book Antiqua"/>
          <w:lang w:val="es-PR" w:eastAsia="ja-JP"/>
        </w:rPr>
        <w:t>l Fondo de Administración Municipal, el BGF hará un adelanto a ser distribuido durante los primeros diez (10) días del mes de julio</w:t>
      </w:r>
      <w:r w:rsidR="00432B8E" w:rsidRPr="0002447D">
        <w:rPr>
          <w:rFonts w:ascii="Book Antiqua" w:hAnsi="Book Antiqua"/>
          <w:lang w:val="es-PR" w:eastAsia="ja-JP"/>
        </w:rPr>
        <w:t xml:space="preserve"> (correspondientes al periodo de julio a diciembre)</w:t>
      </w:r>
      <w:r w:rsidR="005410A0" w:rsidRPr="0002447D">
        <w:rPr>
          <w:rFonts w:ascii="Book Antiqua" w:hAnsi="Book Antiqua"/>
          <w:lang w:val="es-PR" w:eastAsia="ja-JP"/>
        </w:rPr>
        <w:t xml:space="preserve"> y de enero</w:t>
      </w:r>
      <w:r w:rsidR="00432B8E" w:rsidRPr="0002447D">
        <w:rPr>
          <w:rFonts w:ascii="Book Antiqua" w:hAnsi="Book Antiqua"/>
          <w:lang w:val="es-PR" w:eastAsia="ja-JP"/>
        </w:rPr>
        <w:t xml:space="preserve"> (correspondiente al periodo de enero a junio)</w:t>
      </w:r>
      <w:r w:rsidR="005410A0" w:rsidRPr="0002447D">
        <w:rPr>
          <w:rFonts w:ascii="Book Antiqua" w:hAnsi="Book Antiqua"/>
          <w:lang w:val="es-PR" w:eastAsia="ja-JP"/>
        </w:rPr>
        <w:t xml:space="preserve"> del año fiscal 2014-2015</w:t>
      </w:r>
      <w:r w:rsidR="008F6C70" w:rsidRPr="0002447D">
        <w:rPr>
          <w:rFonts w:ascii="Book Antiqua" w:hAnsi="Book Antiqua"/>
          <w:lang w:val="es-PR" w:eastAsia="ja-JP"/>
        </w:rPr>
        <w:t>,</w:t>
      </w:r>
      <w:r w:rsidR="005410A0" w:rsidRPr="0002447D">
        <w:rPr>
          <w:rFonts w:ascii="Book Antiqua" w:hAnsi="Book Antiqua"/>
          <w:lang w:val="es-PR" w:eastAsia="ja-JP"/>
        </w:rPr>
        <w:t xml:space="preserve"> y años fiscales subsiguientes</w:t>
      </w:r>
      <w:r w:rsidR="00432B8E" w:rsidRPr="0002447D">
        <w:rPr>
          <w:rFonts w:ascii="Book Antiqua" w:hAnsi="Book Antiqua"/>
          <w:lang w:val="es-PR" w:eastAsia="ja-JP"/>
        </w:rPr>
        <w:t xml:space="preserve"> recibirán el mismo tratamiento</w:t>
      </w:r>
      <w:r w:rsidR="008F6C70" w:rsidRPr="0002447D">
        <w:rPr>
          <w:rFonts w:ascii="Book Antiqua" w:hAnsi="Book Antiqua"/>
          <w:lang w:val="es-PR" w:eastAsia="ja-JP"/>
        </w:rPr>
        <w:t>,</w:t>
      </w:r>
      <w:r w:rsidR="005410A0" w:rsidRPr="0002447D">
        <w:rPr>
          <w:rFonts w:ascii="Book Antiqua" w:hAnsi="Book Antiqua"/>
          <w:lang w:val="es-PR" w:eastAsia="ja-JP"/>
        </w:rPr>
        <w:t xml:space="preserve"> por una cantidad igual al recaudo proveniente del uno (1) por ciento del IVU municipal recaudado por dicho municipio por los periodos correspondientes del año anterior (julio a diciembre y enero a junio).   El BGF queda obligado y autorizado a hacer dichos adelantos  conforme a este artículo</w:t>
      </w:r>
      <w:r w:rsidR="00055631" w:rsidRPr="0002447D">
        <w:rPr>
          <w:rFonts w:ascii="Book Antiqua" w:hAnsi="Book Antiqua"/>
          <w:lang w:val="es-ES" w:eastAsia="ja-JP"/>
        </w:rPr>
        <w:t>.</w:t>
      </w:r>
    </w:p>
    <w:p w:rsidR="00F01056" w:rsidRDefault="00F01056" w:rsidP="00F01056">
      <w:pPr>
        <w:ind w:left="2160" w:hanging="720"/>
        <w:jc w:val="both"/>
        <w:rPr>
          <w:rFonts w:ascii="Book Antiqua" w:hAnsi="Book Antiqua"/>
          <w:lang w:val="es-PR" w:eastAsia="ja-JP"/>
        </w:rPr>
      </w:pPr>
    </w:p>
    <w:p w:rsidR="006D1819" w:rsidRPr="0002447D" w:rsidRDefault="00F41D50" w:rsidP="00F01056">
      <w:pPr>
        <w:ind w:left="2160" w:hanging="720"/>
        <w:jc w:val="both"/>
        <w:rPr>
          <w:rFonts w:ascii="Book Antiqua" w:hAnsi="Book Antiqua"/>
          <w:lang w:val="es-ES" w:eastAsia="ja-JP"/>
        </w:rPr>
      </w:pPr>
      <w:r w:rsidRPr="0002447D">
        <w:rPr>
          <w:rFonts w:ascii="Book Antiqua" w:hAnsi="Book Antiqua"/>
          <w:lang w:val="es-PR" w:eastAsia="ja-JP"/>
        </w:rPr>
        <w:t>(c)</w:t>
      </w:r>
      <w:r w:rsidR="009041A1" w:rsidRPr="0002447D">
        <w:rPr>
          <w:rFonts w:ascii="Book Antiqua" w:hAnsi="Book Antiqua"/>
          <w:lang w:val="es-PR" w:eastAsia="ja-JP"/>
        </w:rPr>
        <w:t xml:space="preserve"> </w:t>
      </w:r>
      <w:r w:rsidR="006B64C8" w:rsidRPr="0002447D">
        <w:rPr>
          <w:rFonts w:ascii="Book Antiqua" w:hAnsi="Book Antiqua"/>
          <w:lang w:val="es-PR" w:eastAsia="ja-JP"/>
        </w:rPr>
        <w:tab/>
      </w:r>
      <w:r w:rsidR="0093214D" w:rsidRPr="0002447D">
        <w:rPr>
          <w:rFonts w:ascii="Book Antiqua" w:hAnsi="Book Antiqua"/>
          <w:lang w:val="es-ES" w:eastAsia="ja-JP"/>
        </w:rPr>
        <w:t>En caso de que se determinare po</w:t>
      </w:r>
      <w:r w:rsidR="00B47032" w:rsidRPr="0002447D">
        <w:rPr>
          <w:rFonts w:ascii="Book Antiqua" w:hAnsi="Book Antiqua"/>
          <w:lang w:val="es-ES" w:eastAsia="ja-JP"/>
        </w:rPr>
        <w:t>r el BGF</w:t>
      </w:r>
      <w:r w:rsidR="0093214D" w:rsidRPr="0002447D">
        <w:rPr>
          <w:rFonts w:ascii="Book Antiqua" w:hAnsi="Book Antiqua"/>
          <w:lang w:val="es-ES" w:eastAsia="ja-JP"/>
        </w:rPr>
        <w:t xml:space="preserve"> que como resultado de los adelantos a los municipios provistos por el Artículo 12(a) y (b)</w:t>
      </w:r>
      <w:r w:rsidR="00B47032" w:rsidRPr="0002447D">
        <w:rPr>
          <w:rFonts w:ascii="Book Antiqua" w:hAnsi="Book Antiqua"/>
          <w:lang w:val="es-ES" w:eastAsia="ja-JP"/>
        </w:rPr>
        <w:t>,</w:t>
      </w:r>
      <w:r w:rsidR="0093214D" w:rsidRPr="0002447D">
        <w:rPr>
          <w:rFonts w:ascii="Book Antiqua" w:hAnsi="Book Antiqua"/>
          <w:lang w:val="es-ES" w:eastAsia="ja-JP"/>
        </w:rPr>
        <w:t xml:space="preserve"> la cantidad adelantada agregada a cualquier municipio</w:t>
      </w:r>
      <w:r w:rsidR="00B82BFE" w:rsidRPr="0002447D">
        <w:rPr>
          <w:rFonts w:ascii="Book Antiqua" w:hAnsi="Book Antiqua"/>
          <w:lang w:val="es-ES" w:eastAsia="ja-JP"/>
        </w:rPr>
        <w:t xml:space="preserve"> excede</w:t>
      </w:r>
      <w:r w:rsidR="0093214D" w:rsidRPr="0002447D">
        <w:rPr>
          <w:rFonts w:ascii="Book Antiqua" w:hAnsi="Book Antiqua"/>
          <w:lang w:val="es-ES" w:eastAsia="ja-JP"/>
        </w:rPr>
        <w:t xml:space="preserve"> la cantidad máxima que le corresponde a dicho municipio </w:t>
      </w:r>
      <w:r w:rsidR="006D1819" w:rsidRPr="0002447D">
        <w:rPr>
          <w:rFonts w:ascii="Book Antiqua" w:hAnsi="Book Antiqua"/>
          <w:lang w:val="es-ES" w:eastAsia="ja-JP"/>
        </w:rPr>
        <w:t xml:space="preserve">de: </w:t>
      </w:r>
    </w:p>
    <w:p w:rsidR="00F01056" w:rsidRDefault="00F01056" w:rsidP="00F01056">
      <w:pPr>
        <w:ind w:left="2160"/>
        <w:jc w:val="both"/>
        <w:rPr>
          <w:rFonts w:ascii="Book Antiqua" w:hAnsi="Book Antiqua"/>
          <w:lang w:val="es-ES" w:eastAsia="ja-JP"/>
        </w:rPr>
      </w:pPr>
    </w:p>
    <w:p w:rsidR="006D1819" w:rsidRPr="0002447D" w:rsidRDefault="006D1819" w:rsidP="00F01056">
      <w:pPr>
        <w:ind w:left="2160"/>
        <w:jc w:val="both"/>
        <w:rPr>
          <w:rFonts w:ascii="Book Antiqua" w:hAnsi="Book Antiqua"/>
          <w:lang w:val="es-ES" w:eastAsia="ja-JP"/>
        </w:rPr>
      </w:pPr>
      <w:r w:rsidRPr="0002447D">
        <w:rPr>
          <w:rFonts w:ascii="Book Antiqua" w:hAnsi="Book Antiqua"/>
          <w:lang w:val="es-ES" w:eastAsia="ja-JP"/>
        </w:rPr>
        <w:t>(1</w:t>
      </w:r>
      <w:r w:rsidR="0093214D" w:rsidRPr="0002447D">
        <w:rPr>
          <w:rFonts w:ascii="Book Antiqua" w:hAnsi="Book Antiqua"/>
          <w:lang w:val="es-ES" w:eastAsia="ja-JP"/>
        </w:rPr>
        <w:t xml:space="preserve">) </w:t>
      </w:r>
      <w:r w:rsidRPr="0002447D">
        <w:rPr>
          <w:rFonts w:ascii="Book Antiqua" w:hAnsi="Book Antiqua"/>
          <w:lang w:val="es-ES" w:eastAsia="ja-JP"/>
        </w:rPr>
        <w:tab/>
      </w:r>
      <w:r w:rsidR="0093214D" w:rsidRPr="0002447D">
        <w:rPr>
          <w:rFonts w:ascii="Book Antiqua" w:hAnsi="Book Antiqua"/>
          <w:lang w:val="es-ES" w:eastAsia="ja-JP"/>
        </w:rPr>
        <w:t>la Transferencia Municipal conforme a esta Ley</w:t>
      </w:r>
      <w:r w:rsidRPr="0002447D">
        <w:rPr>
          <w:rFonts w:ascii="Book Antiqua" w:hAnsi="Book Antiqua"/>
          <w:lang w:val="es-ES" w:eastAsia="ja-JP"/>
        </w:rPr>
        <w:t xml:space="preserve"> y </w:t>
      </w:r>
    </w:p>
    <w:p w:rsidR="00F01056" w:rsidRDefault="00F01056" w:rsidP="00F01056">
      <w:pPr>
        <w:ind w:left="2160"/>
        <w:jc w:val="both"/>
        <w:rPr>
          <w:rFonts w:ascii="Book Antiqua" w:hAnsi="Book Antiqua"/>
          <w:lang w:val="es-ES" w:eastAsia="ja-JP"/>
        </w:rPr>
      </w:pPr>
    </w:p>
    <w:p w:rsidR="006D1819" w:rsidRPr="0002447D" w:rsidRDefault="006D1819" w:rsidP="00F01056">
      <w:pPr>
        <w:ind w:left="2160"/>
        <w:jc w:val="both"/>
        <w:rPr>
          <w:rFonts w:ascii="Book Antiqua" w:hAnsi="Book Antiqua"/>
          <w:lang w:val="es-ES" w:eastAsia="ja-JP"/>
        </w:rPr>
      </w:pPr>
      <w:r w:rsidRPr="0002447D">
        <w:rPr>
          <w:rFonts w:ascii="Book Antiqua" w:hAnsi="Book Antiqua"/>
          <w:lang w:val="es-ES" w:eastAsia="ja-JP"/>
        </w:rPr>
        <w:t>(2</w:t>
      </w:r>
      <w:r w:rsidR="0093214D" w:rsidRPr="0002447D">
        <w:rPr>
          <w:rFonts w:ascii="Book Antiqua" w:hAnsi="Book Antiqua"/>
          <w:lang w:val="es-ES" w:eastAsia="ja-JP"/>
        </w:rPr>
        <w:t xml:space="preserve">) </w:t>
      </w:r>
      <w:r w:rsidRPr="0002447D">
        <w:rPr>
          <w:rFonts w:ascii="Book Antiqua" w:hAnsi="Book Antiqua"/>
          <w:lang w:val="es-ES" w:eastAsia="ja-JP"/>
        </w:rPr>
        <w:tab/>
      </w:r>
      <w:r w:rsidR="0093214D" w:rsidRPr="0002447D">
        <w:rPr>
          <w:rFonts w:ascii="Book Antiqua" w:hAnsi="Book Antiqua"/>
          <w:lang w:val="es-ES" w:eastAsia="ja-JP"/>
        </w:rPr>
        <w:t xml:space="preserve">la </w:t>
      </w:r>
      <w:r w:rsidR="0093214D" w:rsidRPr="0002447D">
        <w:rPr>
          <w:rFonts w:ascii="Book Antiqua" w:hAnsi="Book Antiqua"/>
          <w:lang w:val="es-PR" w:eastAsia="ja-JP"/>
        </w:rPr>
        <w:t>Ley del Fondo de Administración Municipal</w:t>
      </w:r>
      <w:r w:rsidR="0093214D" w:rsidRPr="0002447D">
        <w:rPr>
          <w:rFonts w:ascii="Book Antiqua" w:hAnsi="Book Antiqua"/>
          <w:lang w:val="es-ES" w:eastAsia="ja-JP"/>
        </w:rPr>
        <w:t xml:space="preserve">, </w:t>
      </w:r>
    </w:p>
    <w:p w:rsidR="00F41D50" w:rsidRPr="0002447D" w:rsidRDefault="0093214D" w:rsidP="00F01056">
      <w:pPr>
        <w:ind w:left="2160"/>
        <w:jc w:val="both"/>
        <w:rPr>
          <w:rFonts w:ascii="Book Antiqua" w:hAnsi="Book Antiqua"/>
          <w:lang w:val="es-PR" w:eastAsia="ja-JP"/>
        </w:rPr>
      </w:pPr>
      <w:proofErr w:type="gramStart"/>
      <w:r w:rsidRPr="0002447D">
        <w:rPr>
          <w:rFonts w:ascii="Book Antiqua" w:hAnsi="Book Antiqua"/>
          <w:lang w:val="es-ES" w:eastAsia="ja-JP"/>
        </w:rPr>
        <w:lastRenderedPageBreak/>
        <w:t>previa</w:t>
      </w:r>
      <w:proofErr w:type="gramEnd"/>
      <w:r w:rsidRPr="0002447D">
        <w:rPr>
          <w:rFonts w:ascii="Book Antiqua" w:hAnsi="Book Antiqua"/>
          <w:lang w:val="es-ES" w:eastAsia="ja-JP"/>
        </w:rPr>
        <w:t xml:space="preserve"> notificación, dicho exceso será deducido, en una forma prorrateada, en adelantos disponibles para el próximo año fiscal </w:t>
      </w:r>
      <w:r w:rsidR="00B47032" w:rsidRPr="0002447D">
        <w:rPr>
          <w:rFonts w:ascii="Book Antiqua" w:hAnsi="Book Antiqua"/>
          <w:lang w:val="es-ES" w:eastAsia="ja-JP"/>
        </w:rPr>
        <w:t>y de la cantidad disponible a dicho municipio durante dicho año fiscal subsiguiente de</w:t>
      </w:r>
      <w:r w:rsidRPr="0002447D">
        <w:rPr>
          <w:rFonts w:ascii="Book Antiqua" w:hAnsi="Book Antiqua"/>
          <w:lang w:val="es-ES" w:eastAsia="ja-JP"/>
        </w:rPr>
        <w:t xml:space="preserve">: (i) la Transferencia Municipal conforme a esta Ley y (ii) la </w:t>
      </w:r>
      <w:r w:rsidRPr="0002447D">
        <w:rPr>
          <w:rFonts w:ascii="Book Antiqua" w:hAnsi="Book Antiqua"/>
          <w:lang w:val="es-PR" w:eastAsia="ja-JP"/>
        </w:rPr>
        <w:t>Ley del Fondo de Administración Municipal</w:t>
      </w:r>
      <w:r w:rsidR="009041A1" w:rsidRPr="0002447D">
        <w:rPr>
          <w:rFonts w:ascii="Book Antiqua" w:hAnsi="Book Antiqua"/>
          <w:lang w:val="es-ES" w:eastAsia="ja-JP"/>
        </w:rPr>
        <w:t>.</w:t>
      </w:r>
    </w:p>
    <w:p w:rsidR="00F01056" w:rsidRDefault="00F01056" w:rsidP="00F01056">
      <w:pPr>
        <w:ind w:left="2160" w:hanging="720"/>
        <w:jc w:val="both"/>
        <w:rPr>
          <w:rFonts w:ascii="Book Antiqua" w:hAnsi="Book Antiqua"/>
          <w:lang w:val="es-PR" w:eastAsia="ja-JP"/>
        </w:rPr>
      </w:pPr>
    </w:p>
    <w:p w:rsidR="00F41D50" w:rsidRPr="0002447D" w:rsidRDefault="00F41D50" w:rsidP="00F01056">
      <w:pPr>
        <w:ind w:left="2160" w:hanging="720"/>
        <w:jc w:val="both"/>
        <w:rPr>
          <w:rFonts w:ascii="Book Antiqua" w:hAnsi="Book Antiqua"/>
          <w:lang w:val="es-PR" w:eastAsia="ja-JP"/>
        </w:rPr>
      </w:pPr>
      <w:r w:rsidRPr="0002447D">
        <w:rPr>
          <w:rFonts w:ascii="Book Antiqua" w:hAnsi="Book Antiqua"/>
          <w:lang w:val="es-PR" w:eastAsia="ja-JP"/>
        </w:rPr>
        <w:t xml:space="preserve">(d) </w:t>
      </w:r>
      <w:r w:rsidR="006B64C8" w:rsidRPr="0002447D">
        <w:rPr>
          <w:rFonts w:ascii="Book Antiqua" w:hAnsi="Book Antiqua"/>
          <w:lang w:val="es-PR" w:eastAsia="ja-JP"/>
        </w:rPr>
        <w:tab/>
      </w:r>
      <w:r w:rsidR="00AF74CA" w:rsidRPr="0002447D">
        <w:rPr>
          <w:rFonts w:ascii="Book Antiqua" w:hAnsi="Book Antiqua"/>
          <w:lang w:val="es-ES" w:eastAsia="ja-JP"/>
        </w:rPr>
        <w:t>En caso de que el BGF incumpliese con la obligación de desembolsar los adelantos por un término de diez (10) días, el BGF vendrá obligado a pagar una penalidad equivalente al diez (10) por ciento del pago correspondiente. En caso de incumplimiento por más de un mes, dicha penalidad aumentará en un diez (10) por ciento cada mes hasta un máximo de un cincuenta (50) por ciento del pago correspondiente</w:t>
      </w:r>
      <w:r w:rsidR="00FE0347" w:rsidRPr="0002447D">
        <w:rPr>
          <w:rFonts w:ascii="Book Antiqua" w:hAnsi="Book Antiqua"/>
          <w:lang w:val="es-PR" w:eastAsia="ja-JP"/>
        </w:rPr>
        <w:t>.</w:t>
      </w:r>
    </w:p>
    <w:p w:rsidR="00F01056" w:rsidRDefault="00F01056" w:rsidP="00F01056">
      <w:pPr>
        <w:ind w:left="2160" w:hanging="720"/>
        <w:jc w:val="both"/>
        <w:rPr>
          <w:rFonts w:ascii="Book Antiqua" w:hAnsi="Book Antiqua"/>
          <w:lang w:val="es-PR" w:eastAsia="ja-JP"/>
        </w:rPr>
      </w:pPr>
    </w:p>
    <w:p w:rsidR="0043226D" w:rsidRPr="0002447D" w:rsidRDefault="00F41D50" w:rsidP="00F01056">
      <w:pPr>
        <w:ind w:left="2160" w:hanging="720"/>
        <w:jc w:val="both"/>
        <w:rPr>
          <w:rFonts w:ascii="Book Antiqua" w:hAnsi="Book Antiqua"/>
          <w:lang w:val="es-PR" w:eastAsia="ja-JP"/>
        </w:rPr>
      </w:pPr>
      <w:r w:rsidRPr="0002447D">
        <w:rPr>
          <w:rFonts w:ascii="Book Antiqua" w:hAnsi="Book Antiqua"/>
          <w:lang w:val="es-PR" w:eastAsia="ja-JP"/>
        </w:rPr>
        <w:t>(e)</w:t>
      </w:r>
      <w:r w:rsidR="00923013" w:rsidRPr="0002447D">
        <w:rPr>
          <w:rFonts w:ascii="Book Antiqua" w:hAnsi="Book Antiqua"/>
          <w:lang w:val="es-PR" w:eastAsia="ja-JP"/>
        </w:rPr>
        <w:t xml:space="preserve"> </w:t>
      </w:r>
      <w:r w:rsidR="006B64C8" w:rsidRPr="0002447D">
        <w:rPr>
          <w:rFonts w:ascii="Book Antiqua" w:hAnsi="Book Antiqua"/>
          <w:lang w:val="es-PR" w:eastAsia="ja-JP"/>
        </w:rPr>
        <w:tab/>
      </w:r>
      <w:r w:rsidR="007F2684" w:rsidRPr="0002447D">
        <w:rPr>
          <w:rFonts w:ascii="Book Antiqua" w:hAnsi="Book Antiqua"/>
          <w:lang w:val="es-PR" w:eastAsia="ja-JP"/>
        </w:rPr>
        <w:t>En el caso de los municipios que no estén interesados en los adelantos del BGF, dichos municipios podrán utilizar los fondos que le corresponden de</w:t>
      </w:r>
      <w:r w:rsidR="00B10A0D" w:rsidRPr="0002447D">
        <w:rPr>
          <w:rFonts w:ascii="Book Antiqua" w:hAnsi="Book Antiqua"/>
          <w:lang w:val="es-PR" w:eastAsia="ja-JP"/>
        </w:rPr>
        <w:t>:</w:t>
      </w:r>
      <w:r w:rsidR="007F2684" w:rsidRPr="0002447D">
        <w:rPr>
          <w:rFonts w:ascii="Book Antiqua" w:hAnsi="Book Antiqua"/>
          <w:lang w:val="es-PR" w:eastAsia="ja-JP"/>
        </w:rPr>
        <w:t xml:space="preserve"> </w:t>
      </w:r>
      <w:r w:rsidR="00B10A0D" w:rsidRPr="0002447D">
        <w:rPr>
          <w:rFonts w:ascii="Book Antiqua" w:hAnsi="Book Antiqua"/>
          <w:lang w:val="es-ES" w:eastAsia="ja-JP"/>
        </w:rPr>
        <w:t>(A</w:t>
      </w:r>
      <w:r w:rsidR="007F2684" w:rsidRPr="0002447D">
        <w:rPr>
          <w:rFonts w:ascii="Book Antiqua" w:hAnsi="Book Antiqua"/>
          <w:lang w:val="es-ES" w:eastAsia="ja-JP"/>
        </w:rPr>
        <w:t>) la Transferencia Municipal conforme a esta Ley</w:t>
      </w:r>
      <w:r w:rsidR="00B10A0D" w:rsidRPr="0002447D">
        <w:rPr>
          <w:rFonts w:ascii="Book Antiqua" w:hAnsi="Book Antiqua"/>
          <w:lang w:val="es-ES" w:eastAsia="ja-JP"/>
        </w:rPr>
        <w:t xml:space="preserve"> y (B</w:t>
      </w:r>
      <w:r w:rsidR="007F2684" w:rsidRPr="0002447D">
        <w:rPr>
          <w:rFonts w:ascii="Book Antiqua" w:hAnsi="Book Antiqua"/>
          <w:lang w:val="es-ES" w:eastAsia="ja-JP"/>
        </w:rPr>
        <w:t xml:space="preserve">) la </w:t>
      </w:r>
      <w:r w:rsidR="007F2684" w:rsidRPr="0002447D">
        <w:rPr>
          <w:rFonts w:ascii="Book Antiqua" w:hAnsi="Book Antiqua"/>
          <w:lang w:val="es-PR" w:eastAsia="ja-JP"/>
        </w:rPr>
        <w:t>Ley del Fondo de Administración Municipal</w:t>
      </w:r>
      <w:r w:rsidR="007F2684" w:rsidRPr="0002447D">
        <w:rPr>
          <w:rFonts w:ascii="Book Antiqua" w:hAnsi="Book Antiqua"/>
          <w:lang w:val="es-ES" w:eastAsia="ja-JP"/>
        </w:rPr>
        <w:t xml:space="preserve">, </w:t>
      </w:r>
      <w:r w:rsidR="007F2684" w:rsidRPr="0002447D">
        <w:rPr>
          <w:rFonts w:ascii="Book Antiqua" w:hAnsi="Book Antiqua"/>
          <w:lang w:val="es-PR" w:eastAsia="ja-JP"/>
        </w:rPr>
        <w:t>para tomar préstamos en cualquier institución financiera bajo las mismas condiciones y limitac</w:t>
      </w:r>
      <w:r w:rsidR="00B10A0D" w:rsidRPr="0002447D">
        <w:rPr>
          <w:rFonts w:ascii="Book Antiqua" w:hAnsi="Book Antiqua"/>
          <w:lang w:val="es-PR" w:eastAsia="ja-JP"/>
        </w:rPr>
        <w:t>iones contenidas en este artículo</w:t>
      </w:r>
      <w:r w:rsidR="007F2684" w:rsidRPr="0002447D">
        <w:rPr>
          <w:rFonts w:ascii="Book Antiqua" w:hAnsi="Book Antiqua"/>
          <w:lang w:val="es-PR" w:eastAsia="ja-JP"/>
        </w:rPr>
        <w:t>, sujeto a la condición de que los términos de financiamiento ofrecidos por parte de las instituciones financieras privadas sean mejore</w:t>
      </w:r>
      <w:r w:rsidR="00B10A0D" w:rsidRPr="0002447D">
        <w:rPr>
          <w:rFonts w:ascii="Book Antiqua" w:hAnsi="Book Antiqua"/>
          <w:lang w:val="es-PR" w:eastAsia="ja-JP"/>
        </w:rPr>
        <w:t>s que los ofrecidos por el BGF</w:t>
      </w:r>
      <w:r w:rsidR="007F2684" w:rsidRPr="0002447D">
        <w:rPr>
          <w:rFonts w:ascii="Book Antiqua" w:hAnsi="Book Antiqua"/>
          <w:lang w:val="es-PR" w:eastAsia="ja-JP"/>
        </w:rPr>
        <w:t>. Los préstamos obtenidos de este modo de parte de las instituciones financieras privadas no estarán sujetos a las limitaciones sobre margen prestatario contenidas en la Ley Núm. 64-1996, según enmendada, conocida como la “Ley de Financiamiento Municipal de Puerto Rico de 1996</w:t>
      </w:r>
      <w:r w:rsidR="00D977F2">
        <w:rPr>
          <w:rFonts w:ascii="Book Antiqua" w:hAnsi="Book Antiqua"/>
          <w:lang w:val="es-PR" w:eastAsia="ja-JP"/>
        </w:rPr>
        <w:t>”</w:t>
      </w:r>
      <w:r w:rsidR="00923013" w:rsidRPr="0002447D">
        <w:rPr>
          <w:rFonts w:ascii="Book Antiqua" w:hAnsi="Book Antiqua"/>
          <w:lang w:val="es-PR" w:eastAsia="ja-JP"/>
        </w:rPr>
        <w:t>.</w:t>
      </w:r>
      <w:r w:rsidR="0052312E" w:rsidRPr="0002447D">
        <w:rPr>
          <w:rFonts w:ascii="Book Antiqua" w:hAnsi="Book Antiqua"/>
          <w:lang w:val="es-PR" w:eastAsia="ja-JP"/>
        </w:rPr>
        <w:t xml:space="preserve">  Todos los instrumentos emitidos bajo este Artículo 12(e), así como los intereses por ellos devengados, estarán exentos del pago de toda contribución impuesta por el ELA.</w:t>
      </w:r>
    </w:p>
    <w:p w:rsidR="00F01056" w:rsidRDefault="00F01056" w:rsidP="00F01056">
      <w:pPr>
        <w:ind w:left="2160" w:hanging="720"/>
        <w:jc w:val="both"/>
        <w:rPr>
          <w:rFonts w:ascii="Book Antiqua" w:hAnsi="Book Antiqua"/>
          <w:lang w:val="es-PR" w:eastAsia="ja-JP"/>
        </w:rPr>
      </w:pPr>
    </w:p>
    <w:p w:rsidR="007F2684" w:rsidRPr="0002447D" w:rsidRDefault="0052312E" w:rsidP="00F01056">
      <w:pPr>
        <w:ind w:left="2160" w:hanging="720"/>
        <w:jc w:val="both"/>
        <w:rPr>
          <w:rFonts w:ascii="Book Antiqua" w:hAnsi="Book Antiqua"/>
          <w:lang w:val="es-PR" w:eastAsia="ja-JP"/>
        </w:rPr>
      </w:pPr>
      <w:r w:rsidRPr="0002447D">
        <w:rPr>
          <w:rFonts w:ascii="Book Antiqua" w:hAnsi="Book Antiqua"/>
          <w:lang w:val="es-PR" w:eastAsia="ja-JP"/>
        </w:rPr>
        <w:t>(f)</w:t>
      </w:r>
      <w:r w:rsidRPr="0002447D">
        <w:rPr>
          <w:rFonts w:ascii="Book Antiqua" w:hAnsi="Book Antiqua"/>
          <w:lang w:val="es-PR" w:eastAsia="ja-JP"/>
        </w:rPr>
        <w:tab/>
        <w:t xml:space="preserve">El costo del financiamiento de los adelantos o préstamos otorgados bajo este </w:t>
      </w:r>
      <w:r w:rsidRPr="0002447D">
        <w:rPr>
          <w:rFonts w:ascii="Book Antiqua" w:hAnsi="Book Antiqua"/>
          <w:lang w:val="es-ES" w:eastAsia="ja-JP"/>
        </w:rPr>
        <w:t>Artículo</w:t>
      </w:r>
      <w:r w:rsidRPr="0002447D">
        <w:rPr>
          <w:rFonts w:ascii="Book Antiqua" w:hAnsi="Book Antiqua"/>
          <w:lang w:val="es-PR" w:eastAsia="ja-JP"/>
        </w:rPr>
        <w:t xml:space="preserve"> será responsabilidad del ELA, el cual reembolsará dicho costo mediante una asignación a consignarse en el presupuesto de gastos correspondiente al próximo año fiscal.   Para propósito exclusivamente de contabilidad del BGF, los adelantos se considerarán como prestamos </w:t>
      </w:r>
      <w:r w:rsidR="00DE28A2" w:rsidRPr="0002447D">
        <w:rPr>
          <w:rFonts w:ascii="Book Antiqua" w:hAnsi="Book Antiqua"/>
          <w:lang w:val="es-PR" w:eastAsia="ja-JP"/>
        </w:rPr>
        <w:t>cuya</w:t>
      </w:r>
      <w:r w:rsidRPr="0002447D">
        <w:rPr>
          <w:rFonts w:ascii="Book Antiqua" w:hAnsi="Book Antiqua"/>
          <w:lang w:val="es-PR" w:eastAsia="ja-JP"/>
        </w:rPr>
        <w:t xml:space="preserve"> fuente de repago será la asignación presupuestaria aquí establecida.</w:t>
      </w:r>
    </w:p>
    <w:p w:rsidR="00F01056" w:rsidRDefault="00F01056" w:rsidP="00F01056">
      <w:pPr>
        <w:ind w:firstLine="720"/>
        <w:jc w:val="both"/>
        <w:rPr>
          <w:rFonts w:ascii="Book Antiqua" w:hAnsi="Book Antiqua"/>
          <w:lang w:val="es-ES_tradnl"/>
        </w:rPr>
      </w:pPr>
    </w:p>
    <w:p w:rsidR="0043226D" w:rsidRPr="0002447D" w:rsidRDefault="0043226D" w:rsidP="00F01056">
      <w:pPr>
        <w:ind w:firstLine="720"/>
        <w:jc w:val="both"/>
        <w:rPr>
          <w:rFonts w:ascii="Book Antiqua" w:hAnsi="Book Antiqua"/>
          <w:lang w:val="es-PR" w:eastAsia="ja-JP"/>
        </w:rPr>
      </w:pPr>
      <w:r w:rsidRPr="0002447D">
        <w:rPr>
          <w:rFonts w:ascii="Book Antiqua" w:hAnsi="Book Antiqua"/>
          <w:lang w:val="es-ES_tradnl"/>
        </w:rPr>
        <w:t xml:space="preserve">Artículo </w:t>
      </w:r>
      <w:r w:rsidR="00E34DDC">
        <w:rPr>
          <w:rFonts w:ascii="Book Antiqua" w:hAnsi="Book Antiqua"/>
          <w:lang w:val="es-PR" w:eastAsia="ja-JP"/>
        </w:rPr>
        <w:t>13.-</w:t>
      </w:r>
      <w:r w:rsidRPr="0002447D">
        <w:rPr>
          <w:rFonts w:ascii="Book Antiqua" w:hAnsi="Book Antiqua"/>
          <w:lang w:val="es-PR" w:eastAsia="ja-JP"/>
        </w:rPr>
        <w:t>Cláusula de Separabilidad</w:t>
      </w:r>
    </w:p>
    <w:p w:rsidR="00F01056" w:rsidRDefault="00F01056" w:rsidP="00F01056">
      <w:pPr>
        <w:ind w:firstLine="720"/>
        <w:jc w:val="both"/>
        <w:rPr>
          <w:rFonts w:ascii="Book Antiqua" w:hAnsi="Book Antiqua"/>
          <w:lang w:val="es-ES"/>
        </w:rPr>
      </w:pPr>
    </w:p>
    <w:p w:rsidR="006D0C3B" w:rsidRPr="0002447D" w:rsidRDefault="00F30D28" w:rsidP="00F01056">
      <w:pPr>
        <w:ind w:firstLine="720"/>
        <w:jc w:val="both"/>
        <w:rPr>
          <w:rFonts w:ascii="Book Antiqua" w:hAnsi="Book Antiqua"/>
          <w:lang w:val="es-ES"/>
        </w:rPr>
      </w:pPr>
      <w:r w:rsidRPr="0002447D">
        <w:rPr>
          <w:rFonts w:ascii="Book Antiqua" w:hAnsi="Book Antiqua"/>
          <w:lang w:val="es-ES"/>
        </w:rPr>
        <w:t xml:space="preserve">Si cualquier artículo, apartado, párrafo, inciso, cláusula y sub-cláusula o parte de esta Ley fuere anulada o declarada inconstitucional por un tribunal competente, la </w:t>
      </w:r>
      <w:proofErr w:type="gramStart"/>
      <w:r w:rsidRPr="0002447D">
        <w:rPr>
          <w:rFonts w:ascii="Book Antiqua" w:hAnsi="Book Antiqua"/>
          <w:lang w:val="es-ES"/>
        </w:rPr>
        <w:lastRenderedPageBreak/>
        <w:t>sentencia</w:t>
      </w:r>
      <w:proofErr w:type="gramEnd"/>
      <w:r w:rsidRPr="0002447D">
        <w:rPr>
          <w:rFonts w:ascii="Book Antiqua" w:hAnsi="Book Antiqua"/>
          <w:lang w:val="es-ES"/>
        </w:rPr>
        <w:t xml:space="preserve"> a tal efecto dictada no afectará, perjudicará, ni invalidará las restantes disposiciones y partes del resto de esta Ley.</w:t>
      </w:r>
    </w:p>
    <w:p w:rsidR="00F01056" w:rsidRDefault="00F01056" w:rsidP="00F01056">
      <w:pPr>
        <w:ind w:firstLine="720"/>
        <w:rPr>
          <w:rFonts w:ascii="Book Antiqua" w:hAnsi="Book Antiqua"/>
          <w:lang w:val="es-PR"/>
        </w:rPr>
      </w:pPr>
    </w:p>
    <w:p w:rsidR="006D0C3B" w:rsidRPr="0002447D" w:rsidRDefault="00002A4B" w:rsidP="00F01056">
      <w:pPr>
        <w:ind w:firstLine="720"/>
        <w:rPr>
          <w:rFonts w:ascii="Book Antiqua" w:hAnsi="Book Antiqua"/>
          <w:lang w:val="es-PR"/>
        </w:rPr>
      </w:pPr>
      <w:r w:rsidRPr="0002447D">
        <w:rPr>
          <w:rFonts w:ascii="Book Antiqua" w:hAnsi="Book Antiqua"/>
          <w:lang w:val="es-PR"/>
        </w:rPr>
        <w:t xml:space="preserve">Artículo </w:t>
      </w:r>
      <w:r w:rsidR="00EA5161" w:rsidRPr="0002447D">
        <w:rPr>
          <w:rFonts w:ascii="Book Antiqua" w:hAnsi="Book Antiqua"/>
          <w:lang w:val="es-PR"/>
        </w:rPr>
        <w:t>14</w:t>
      </w:r>
      <w:r w:rsidR="00F30D28" w:rsidRPr="0002447D">
        <w:rPr>
          <w:rFonts w:ascii="Book Antiqua" w:hAnsi="Book Antiqua"/>
          <w:lang w:val="es-PR"/>
        </w:rPr>
        <w:t>.</w:t>
      </w:r>
      <w:r w:rsidR="00E34DDC">
        <w:rPr>
          <w:rFonts w:ascii="Book Antiqua" w:hAnsi="Book Antiqua"/>
          <w:lang w:val="es-PR"/>
        </w:rPr>
        <w:t>-</w:t>
      </w:r>
      <w:r w:rsidR="0043226D" w:rsidRPr="0002447D">
        <w:rPr>
          <w:rFonts w:ascii="Book Antiqua" w:hAnsi="Book Antiqua"/>
          <w:lang w:val="es-PR"/>
        </w:rPr>
        <w:t>Vigencia</w:t>
      </w:r>
      <w:r w:rsidRPr="0002447D">
        <w:rPr>
          <w:rFonts w:ascii="Book Antiqua" w:hAnsi="Book Antiqua"/>
          <w:lang w:val="es-PR"/>
        </w:rPr>
        <w:t xml:space="preserve"> </w:t>
      </w:r>
    </w:p>
    <w:p w:rsidR="00F01056" w:rsidRDefault="00F01056" w:rsidP="00F01056">
      <w:pPr>
        <w:ind w:firstLine="720"/>
        <w:jc w:val="both"/>
        <w:rPr>
          <w:rFonts w:ascii="Book Antiqua" w:hAnsi="Book Antiqua"/>
          <w:lang w:val="es-ES_tradnl"/>
        </w:rPr>
      </w:pPr>
    </w:p>
    <w:p w:rsidR="006D0C3B" w:rsidRPr="0002447D" w:rsidRDefault="00786586" w:rsidP="00F01056">
      <w:pPr>
        <w:ind w:firstLine="720"/>
        <w:jc w:val="both"/>
        <w:rPr>
          <w:rFonts w:ascii="Book Antiqua" w:hAnsi="Book Antiqua"/>
          <w:lang w:val="es-ES_tradnl"/>
        </w:rPr>
      </w:pPr>
      <w:bookmarkStart w:id="0" w:name="_GoBack"/>
      <w:bookmarkEnd w:id="0"/>
      <w:r w:rsidRPr="0002447D">
        <w:rPr>
          <w:rFonts w:ascii="Book Antiqua" w:hAnsi="Book Antiqua"/>
          <w:lang w:val="es-ES_tradnl"/>
        </w:rPr>
        <w:t>Esta Ley comenzará a regir inmediatamente después de su aprobación.</w:t>
      </w:r>
      <w:r w:rsidR="005472F4" w:rsidRPr="0002447D">
        <w:rPr>
          <w:rFonts w:ascii="Book Antiqua" w:hAnsi="Book Antiqua"/>
          <w:lang w:val="es-ES_tradnl"/>
        </w:rPr>
        <w:t xml:space="preserve"> El Artículo 11 comenzará a regir a partir del 1 de </w:t>
      </w:r>
      <w:r w:rsidR="00DE1F2A" w:rsidRPr="0002447D">
        <w:rPr>
          <w:rFonts w:ascii="Book Antiqua" w:hAnsi="Book Antiqua"/>
          <w:lang w:val="es-ES_tradnl"/>
        </w:rPr>
        <w:t>febr</w:t>
      </w:r>
      <w:r w:rsidR="00AC7325" w:rsidRPr="0002447D">
        <w:rPr>
          <w:rFonts w:ascii="Book Antiqua" w:hAnsi="Book Antiqua"/>
          <w:lang w:val="es-ES_tradnl"/>
        </w:rPr>
        <w:t xml:space="preserve">ero </w:t>
      </w:r>
      <w:r w:rsidR="005472F4" w:rsidRPr="0002447D">
        <w:rPr>
          <w:rFonts w:ascii="Book Antiqua" w:hAnsi="Book Antiqua"/>
          <w:lang w:val="es-ES_tradnl"/>
        </w:rPr>
        <w:t>de 2014.</w:t>
      </w:r>
    </w:p>
    <w:sectPr w:rsidR="006D0C3B" w:rsidRPr="0002447D" w:rsidSect="00F01056">
      <w:head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634" w:rsidRDefault="00BF4634">
      <w:r>
        <w:separator/>
      </w:r>
    </w:p>
  </w:endnote>
  <w:endnote w:type="continuationSeparator" w:id="0">
    <w:p w:rsidR="00BF4634" w:rsidRDefault="00BF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4" w:rsidRDefault="00BF4634" w:rsidP="007D75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4634" w:rsidRDefault="00BF4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634" w:rsidRDefault="00BF4634">
      <w:r>
        <w:separator/>
      </w:r>
    </w:p>
  </w:footnote>
  <w:footnote w:type="continuationSeparator" w:id="0">
    <w:p w:rsidR="00BF4634" w:rsidRDefault="00BF4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4" w:rsidRDefault="00BF4634" w:rsidP="00F25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4634" w:rsidRDefault="00BF46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4" w:rsidRDefault="00BF4634" w:rsidP="00F252A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056">
      <w:rPr>
        <w:rStyle w:val="PageNumber"/>
        <w:noProof/>
      </w:rPr>
      <w:t>21</w:t>
    </w:r>
    <w:r>
      <w:rPr>
        <w:rStyle w:val="PageNumber"/>
      </w:rPr>
      <w:fldChar w:fldCharType="end"/>
    </w:r>
  </w:p>
  <w:p w:rsidR="00BF4634" w:rsidRDefault="00BF46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34" w:rsidRDefault="00BF4634" w:rsidP="002D00C2">
    <w:pPr>
      <w:tabs>
        <w:tab w:val="center" w:pos="4320"/>
        <w:tab w:val="right" w:pos="9360"/>
      </w:tabs>
      <w:jc w:val="both"/>
    </w:pPr>
    <w:r w:rsidRPr="00CE6BE8">
      <w:tab/>
    </w:r>
    <w:r w:rsidRPr="00CE6BE8">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9E1"/>
    <w:multiLevelType w:val="hybridMultilevel"/>
    <w:tmpl w:val="0602F27C"/>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5F6ED6"/>
    <w:multiLevelType w:val="multilevel"/>
    <w:tmpl w:val="F80C86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CA7028"/>
    <w:multiLevelType w:val="hybridMultilevel"/>
    <w:tmpl w:val="F07E9E62"/>
    <w:lvl w:ilvl="0" w:tplc="21BA6200">
      <w:start w:val="1"/>
      <w:numFmt w:val="lowerLetter"/>
      <w:lvlText w:val="(%1)"/>
      <w:lvlJc w:val="left"/>
      <w:pPr>
        <w:ind w:left="2880" w:hanging="1440"/>
      </w:pPr>
      <w:rPr>
        <w:rFonts w:hint="default"/>
        <w:i w:val="0"/>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3">
    <w:nsid w:val="0C176F3B"/>
    <w:multiLevelType w:val="multilevel"/>
    <w:tmpl w:val="77489FBC"/>
    <w:lvl w:ilvl="0">
      <w:start w:val="1"/>
      <w:numFmt w:val="decimal"/>
      <w:lvlText w:val="Artículo %1."/>
      <w:lvlJc w:val="right"/>
      <w:pPr>
        <w:tabs>
          <w:tab w:val="num" w:pos="-720"/>
        </w:tabs>
        <w:ind w:left="-72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Letter"/>
      <w:lvlText w:val="(%3)"/>
      <w:lvlJc w:val="left"/>
      <w:pPr>
        <w:tabs>
          <w:tab w:val="num" w:pos="1440"/>
        </w:tabs>
        <w:ind w:left="-720" w:firstLine="1440"/>
      </w:pPr>
      <w:rPr>
        <w:rFonts w:hint="default"/>
      </w:rPr>
    </w:lvl>
    <w:lvl w:ilvl="3">
      <w:start w:val="1"/>
      <w:numFmt w:val="lowerRoman"/>
      <w:lvlText w:val="(%4)"/>
      <w:lvlJc w:val="left"/>
      <w:pPr>
        <w:tabs>
          <w:tab w:val="num" w:pos="2160"/>
        </w:tabs>
        <w:ind w:left="-720" w:firstLine="2160"/>
      </w:pPr>
      <w:rPr>
        <w:rFonts w:hint="default"/>
      </w:rPr>
    </w:lvl>
    <w:lvl w:ilvl="4">
      <w:start w:val="1"/>
      <w:numFmt w:val="decimal"/>
      <w:lvlText w:val="(%5)"/>
      <w:lvlJc w:val="left"/>
      <w:pPr>
        <w:tabs>
          <w:tab w:val="num" w:pos="2880"/>
        </w:tabs>
        <w:ind w:left="-720" w:firstLine="288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nsid w:val="0CE02582"/>
    <w:multiLevelType w:val="hybridMultilevel"/>
    <w:tmpl w:val="2612DF20"/>
    <w:lvl w:ilvl="0" w:tplc="5036AEC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F7F07"/>
    <w:multiLevelType w:val="hybridMultilevel"/>
    <w:tmpl w:val="E9249C74"/>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867510"/>
    <w:multiLevelType w:val="multilevel"/>
    <w:tmpl w:val="85D25738"/>
    <w:lvl w:ilvl="0">
      <w:start w:val="1"/>
      <w:numFmt w:val="decimal"/>
      <w:lvlText w:val="Artículo %1."/>
      <w:lvlJc w:val="right"/>
      <w:pPr>
        <w:tabs>
          <w:tab w:val="num" w:pos="0"/>
        </w:tabs>
        <w:ind w:left="0" w:firstLine="144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6CF492A"/>
    <w:multiLevelType w:val="hybridMultilevel"/>
    <w:tmpl w:val="795AF486"/>
    <w:lvl w:ilvl="0" w:tplc="3EC20DE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2A728A"/>
    <w:multiLevelType w:val="multilevel"/>
    <w:tmpl w:val="E40AFCA8"/>
    <w:lvl w:ilvl="0">
      <w:start w:val="1"/>
      <w:numFmt w:val="decimal"/>
      <w:lvlText w:val="Artículo %1."/>
      <w:lvlJc w:val="right"/>
      <w:pPr>
        <w:tabs>
          <w:tab w:val="num" w:pos="-31680"/>
        </w:tabs>
        <w:ind w:left="0" w:firstLine="180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F3B4885"/>
    <w:multiLevelType w:val="hybridMultilevel"/>
    <w:tmpl w:val="DC7ADD1E"/>
    <w:lvl w:ilvl="0" w:tplc="947A8EA6">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433DE6"/>
    <w:multiLevelType w:val="hybridMultilevel"/>
    <w:tmpl w:val="ABA6B238"/>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187DD8"/>
    <w:multiLevelType w:val="hybridMultilevel"/>
    <w:tmpl w:val="54B4D92A"/>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E2B67FB"/>
    <w:multiLevelType w:val="multilevel"/>
    <w:tmpl w:val="E40AFCA8"/>
    <w:lvl w:ilvl="0">
      <w:start w:val="1"/>
      <w:numFmt w:val="decimal"/>
      <w:lvlText w:val="Artículo %1."/>
      <w:lvlJc w:val="right"/>
      <w:pPr>
        <w:tabs>
          <w:tab w:val="num" w:pos="-31680"/>
        </w:tabs>
        <w:ind w:left="0" w:firstLine="180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EC03FD1"/>
    <w:multiLevelType w:val="hybridMultilevel"/>
    <w:tmpl w:val="EF540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771971"/>
    <w:multiLevelType w:val="hybridMultilevel"/>
    <w:tmpl w:val="92B25774"/>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531667"/>
    <w:multiLevelType w:val="hybridMultilevel"/>
    <w:tmpl w:val="3A22A4D0"/>
    <w:lvl w:ilvl="0" w:tplc="40628384">
      <w:start w:val="1"/>
      <w:numFmt w:val="lowerLetter"/>
      <w:lvlText w:val="(%1)"/>
      <w:lvlJc w:val="left"/>
      <w:pPr>
        <w:tabs>
          <w:tab w:val="num" w:pos="720"/>
        </w:tabs>
        <w:ind w:left="720" w:firstLine="144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A812FC"/>
    <w:multiLevelType w:val="hybridMultilevel"/>
    <w:tmpl w:val="F2A43DE8"/>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9262787"/>
    <w:multiLevelType w:val="multilevel"/>
    <w:tmpl w:val="2C74A2D2"/>
    <w:lvl w:ilvl="0">
      <w:start w:val="1"/>
      <w:numFmt w:val="decimal"/>
      <w:lvlText w:val="Artículo %1."/>
      <w:lvlJc w:val="right"/>
      <w:pPr>
        <w:tabs>
          <w:tab w:val="num" w:pos="-31680"/>
        </w:tabs>
        <w:ind w:left="0" w:firstLine="1800"/>
      </w:pPr>
      <w:rPr>
        <w:rFonts w:ascii="Times New Roman" w:hAnsi="Times New Roman" w:hint="default"/>
        <w:b w:val="0"/>
        <w:i w:val="0"/>
        <w:sz w:val="24"/>
        <w:szCs w:val="24"/>
        <w:lang w:val="es-ES"/>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9873670"/>
    <w:multiLevelType w:val="multilevel"/>
    <w:tmpl w:val="FA6CCE70"/>
    <w:lvl w:ilvl="0">
      <w:start w:val="1"/>
      <w:numFmt w:val="decimal"/>
      <w:lvlText w:val="Artículo %1."/>
      <w:lvlJc w:val="right"/>
      <w:pPr>
        <w:tabs>
          <w:tab w:val="num" w:pos="0"/>
        </w:tabs>
        <w:ind w:left="0" w:firstLine="216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A4A645C"/>
    <w:multiLevelType w:val="multilevel"/>
    <w:tmpl w:val="9942292C"/>
    <w:lvl w:ilvl="0">
      <w:start w:val="1"/>
      <w:numFmt w:val="decimal"/>
      <w:lvlText w:val="Artículo %1."/>
      <w:lvlJc w:val="right"/>
      <w:pPr>
        <w:tabs>
          <w:tab w:val="num" w:pos="-31680"/>
        </w:tabs>
        <w:ind w:left="0" w:firstLine="180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BBA07B3"/>
    <w:multiLevelType w:val="hybridMultilevel"/>
    <w:tmpl w:val="13EE0D9C"/>
    <w:lvl w:ilvl="0" w:tplc="EEBE8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E26ABB"/>
    <w:multiLevelType w:val="multilevel"/>
    <w:tmpl w:val="D01E9B6C"/>
    <w:lvl w:ilvl="0">
      <w:start w:val="1"/>
      <w:numFmt w:val="lowerLetter"/>
      <w:lvlText w:val="(%1)"/>
      <w:lvlJc w:val="left"/>
      <w:pPr>
        <w:tabs>
          <w:tab w:val="num" w:pos="720"/>
        </w:tabs>
        <w:ind w:left="720" w:firstLine="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907A8E"/>
    <w:multiLevelType w:val="hybridMultilevel"/>
    <w:tmpl w:val="F80C8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8B8733C"/>
    <w:multiLevelType w:val="hybridMultilevel"/>
    <w:tmpl w:val="3DC640CC"/>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0A526B"/>
    <w:multiLevelType w:val="hybridMultilevel"/>
    <w:tmpl w:val="553AFA6C"/>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5B68C6"/>
    <w:multiLevelType w:val="multilevel"/>
    <w:tmpl w:val="3000004E"/>
    <w:lvl w:ilvl="0">
      <w:start w:val="1"/>
      <w:numFmt w:val="decimal"/>
      <w:lvlText w:val="Artículo %1."/>
      <w:lvlJc w:val="right"/>
      <w:pPr>
        <w:tabs>
          <w:tab w:val="num" w:pos="0"/>
        </w:tabs>
        <w:ind w:left="-72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Letter"/>
      <w:lvlText w:val="(%3)"/>
      <w:lvlJc w:val="left"/>
      <w:pPr>
        <w:tabs>
          <w:tab w:val="num" w:pos="1440"/>
        </w:tabs>
        <w:ind w:left="-720" w:firstLine="1440"/>
      </w:pPr>
      <w:rPr>
        <w:rFonts w:hint="default"/>
      </w:rPr>
    </w:lvl>
    <w:lvl w:ilvl="3">
      <w:start w:val="1"/>
      <w:numFmt w:val="lowerRoman"/>
      <w:lvlText w:val="(%4)"/>
      <w:lvlJc w:val="left"/>
      <w:pPr>
        <w:tabs>
          <w:tab w:val="num" w:pos="2160"/>
        </w:tabs>
        <w:ind w:left="-720" w:firstLine="2160"/>
      </w:pPr>
      <w:rPr>
        <w:rFonts w:hint="default"/>
      </w:rPr>
    </w:lvl>
    <w:lvl w:ilvl="4">
      <w:start w:val="1"/>
      <w:numFmt w:val="decimal"/>
      <w:lvlText w:val="(%5)"/>
      <w:lvlJc w:val="left"/>
      <w:pPr>
        <w:tabs>
          <w:tab w:val="num" w:pos="2880"/>
        </w:tabs>
        <w:ind w:left="-720" w:firstLine="288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6">
    <w:nsid w:val="4A3634C5"/>
    <w:multiLevelType w:val="multilevel"/>
    <w:tmpl w:val="2662D6C2"/>
    <w:lvl w:ilvl="0">
      <w:start w:val="1"/>
      <w:numFmt w:val="decimal"/>
      <w:lvlText w:val="Artículo %1."/>
      <w:lvlJc w:val="right"/>
      <w:pPr>
        <w:tabs>
          <w:tab w:val="num" w:pos="0"/>
        </w:tabs>
        <w:ind w:left="0" w:firstLine="1440"/>
      </w:pPr>
      <w:rPr>
        <w:rFonts w:hint="default"/>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BD27053"/>
    <w:multiLevelType w:val="multilevel"/>
    <w:tmpl w:val="E40AFCA8"/>
    <w:lvl w:ilvl="0">
      <w:start w:val="1"/>
      <w:numFmt w:val="decimal"/>
      <w:lvlText w:val="Artículo %1."/>
      <w:lvlJc w:val="right"/>
      <w:pPr>
        <w:tabs>
          <w:tab w:val="num" w:pos="-31680"/>
        </w:tabs>
        <w:ind w:left="0" w:firstLine="180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C906B8B"/>
    <w:multiLevelType w:val="hybridMultilevel"/>
    <w:tmpl w:val="EF80A1D2"/>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6B5164"/>
    <w:multiLevelType w:val="hybridMultilevel"/>
    <w:tmpl w:val="C16007E2"/>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305242A"/>
    <w:multiLevelType w:val="hybridMultilevel"/>
    <w:tmpl w:val="5484C29E"/>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40B6570"/>
    <w:multiLevelType w:val="hybridMultilevel"/>
    <w:tmpl w:val="C3DC8B42"/>
    <w:lvl w:ilvl="0" w:tplc="EA1A8730">
      <w:start w:val="1"/>
      <w:numFmt w:val="lowerLetter"/>
      <w:lvlText w:val="(%1)"/>
      <w:lvlJc w:val="left"/>
      <w:pPr>
        <w:ind w:left="1440" w:hanging="360"/>
      </w:pPr>
      <w:rPr>
        <w:rFonts w:hint="default"/>
      </w:r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32">
    <w:nsid w:val="54AB67BB"/>
    <w:multiLevelType w:val="hybridMultilevel"/>
    <w:tmpl w:val="90FCB398"/>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DE3343"/>
    <w:multiLevelType w:val="singleLevel"/>
    <w:tmpl w:val="B080CF86"/>
    <w:lvl w:ilvl="0">
      <w:start w:val="1"/>
      <w:numFmt w:val="lowerRoman"/>
      <w:lvlText w:val="(%1)"/>
      <w:lvlJc w:val="left"/>
      <w:pPr>
        <w:tabs>
          <w:tab w:val="num" w:pos="2160"/>
        </w:tabs>
        <w:ind w:left="2160" w:hanging="720"/>
      </w:pPr>
      <w:rPr>
        <w:rFonts w:hint="default"/>
      </w:rPr>
    </w:lvl>
  </w:abstractNum>
  <w:abstractNum w:abstractNumId="34">
    <w:nsid w:val="5CBF4EBB"/>
    <w:multiLevelType w:val="hybridMultilevel"/>
    <w:tmpl w:val="6644B914"/>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025336"/>
    <w:multiLevelType w:val="hybridMultilevel"/>
    <w:tmpl w:val="34EA7A88"/>
    <w:lvl w:ilvl="0" w:tplc="5BDA14F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61D15DF2"/>
    <w:multiLevelType w:val="hybridMultilevel"/>
    <w:tmpl w:val="460CC25C"/>
    <w:lvl w:ilvl="0" w:tplc="A6E2BFD8">
      <w:start w:val="1"/>
      <w:numFmt w:val="decimal"/>
      <w:lvlText w:val="(%1)"/>
      <w:lvlJc w:val="left"/>
      <w:pPr>
        <w:ind w:left="1488" w:hanging="408"/>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2273601"/>
    <w:multiLevelType w:val="hybridMultilevel"/>
    <w:tmpl w:val="E1EEF07E"/>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77FA9"/>
    <w:multiLevelType w:val="multilevel"/>
    <w:tmpl w:val="AC40B04A"/>
    <w:lvl w:ilvl="0">
      <w:start w:val="1"/>
      <w:numFmt w:val="decimal"/>
      <w:lvlText w:val="Artículo %1."/>
      <w:lvlJc w:val="right"/>
      <w:pPr>
        <w:tabs>
          <w:tab w:val="num" w:pos="-31680"/>
        </w:tabs>
        <w:ind w:left="0" w:firstLine="1800"/>
      </w:pPr>
      <w:rPr>
        <w:rFonts w:ascii="Times New Roman" w:hAnsi="Times New Roman" w:hint="default"/>
        <w:b/>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29B0DA5"/>
    <w:multiLevelType w:val="hybridMultilevel"/>
    <w:tmpl w:val="4D2AA986"/>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5541105"/>
    <w:multiLevelType w:val="hybridMultilevel"/>
    <w:tmpl w:val="799E1F98"/>
    <w:lvl w:ilvl="0" w:tplc="B2C6D992">
      <w:start w:val="1"/>
      <w:numFmt w:val="decimal"/>
      <w:lvlText w:val="(%1)"/>
      <w:lvlJc w:val="left"/>
      <w:pPr>
        <w:ind w:left="720" w:hanging="360"/>
      </w:pPr>
      <w:rPr>
        <w:rFonts w:ascii="Verdana" w:hAnsi="Verdana" w:hint="default"/>
        <w:color w:val="333333"/>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D2476C"/>
    <w:multiLevelType w:val="hybridMultilevel"/>
    <w:tmpl w:val="E6E476BE"/>
    <w:lvl w:ilvl="0" w:tplc="ED14B806">
      <w:start w:val="1"/>
      <w:numFmt w:val="decimal"/>
      <w:lvlText w:val="(%1)"/>
      <w:lvlJc w:val="left"/>
      <w:pPr>
        <w:ind w:left="2880" w:hanging="72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C874FC1"/>
    <w:multiLevelType w:val="multilevel"/>
    <w:tmpl w:val="DCF080E8"/>
    <w:lvl w:ilvl="0">
      <w:start w:val="1"/>
      <w:numFmt w:val="decimal"/>
      <w:lvlText w:val="Artículo %1. -"/>
      <w:lvlJc w:val="left"/>
      <w:pPr>
        <w:tabs>
          <w:tab w:val="num" w:pos="360"/>
        </w:tabs>
        <w:ind w:left="360" w:hanging="360"/>
      </w:pPr>
      <w:rPr>
        <w:rFonts w:hint="default"/>
        <w:b/>
        <w:i w:val="0"/>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DB92E30"/>
    <w:multiLevelType w:val="multilevel"/>
    <w:tmpl w:val="82A6910A"/>
    <w:lvl w:ilvl="0">
      <w:start w:val="1"/>
      <w:numFmt w:val="decimal"/>
      <w:lvlText w:val="Artículo %1. -"/>
      <w:lvlJc w:val="left"/>
      <w:pPr>
        <w:tabs>
          <w:tab w:val="num" w:pos="360"/>
        </w:tabs>
        <w:ind w:left="360" w:hanging="360"/>
      </w:pPr>
      <w:rPr>
        <w:rFonts w:hint="default"/>
        <w:b/>
        <w:i w:val="0"/>
      </w:rPr>
    </w:lvl>
    <w:lvl w:ilvl="1">
      <w:start w:val="1"/>
      <w:numFmt w:val="lowerLetter"/>
      <w:lvlText w:val="(%2)"/>
      <w:lvlJc w:val="left"/>
      <w:pPr>
        <w:tabs>
          <w:tab w:val="num" w:pos="1440"/>
        </w:tabs>
        <w:ind w:left="1440" w:hanging="720"/>
      </w:pPr>
      <w:rPr>
        <w:rFonts w:hint="default"/>
        <w:i w:val="0"/>
        <w:u w:val="none"/>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6EA57B53"/>
    <w:multiLevelType w:val="singleLevel"/>
    <w:tmpl w:val="5B820DFC"/>
    <w:lvl w:ilvl="0">
      <w:start w:val="3"/>
      <w:numFmt w:val="lowerLetter"/>
      <w:lvlText w:val="(%1)"/>
      <w:lvlJc w:val="left"/>
      <w:pPr>
        <w:tabs>
          <w:tab w:val="num" w:pos="1440"/>
        </w:tabs>
        <w:ind w:left="1440" w:hanging="720"/>
      </w:pPr>
      <w:rPr>
        <w:rFonts w:hint="default"/>
      </w:rPr>
    </w:lvl>
  </w:abstractNum>
  <w:abstractNum w:abstractNumId="45">
    <w:nsid w:val="6F642244"/>
    <w:multiLevelType w:val="hybridMultilevel"/>
    <w:tmpl w:val="9E942458"/>
    <w:lvl w:ilvl="0" w:tplc="E1700978">
      <w:start w:val="1"/>
      <w:numFmt w:val="decimal"/>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11D2EF2"/>
    <w:multiLevelType w:val="hybridMultilevel"/>
    <w:tmpl w:val="76AC3C58"/>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7F0075F"/>
    <w:multiLevelType w:val="multilevel"/>
    <w:tmpl w:val="EF24B8D6"/>
    <w:lvl w:ilvl="0">
      <w:start w:val="1"/>
      <w:numFmt w:val="decimal"/>
      <w:lvlText w:val="Artículo %1."/>
      <w:lvlJc w:val="right"/>
      <w:pPr>
        <w:tabs>
          <w:tab w:val="num" w:pos="0"/>
        </w:tabs>
        <w:ind w:left="0" w:firstLine="144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rPr>
    </w:lvl>
    <w:lvl w:ilvl="2">
      <w:start w:val="1"/>
      <w:numFmt w:val="lowerLetter"/>
      <w:lvlText w:val="(%3)"/>
      <w:lvlJc w:val="left"/>
      <w:pPr>
        <w:tabs>
          <w:tab w:val="num" w:pos="2160"/>
        </w:tabs>
        <w:ind w:left="0" w:firstLine="1440"/>
      </w:pPr>
      <w:rPr>
        <w:rFonts w:hint="default"/>
      </w:rPr>
    </w:lvl>
    <w:lvl w:ilvl="3">
      <w:start w:val="1"/>
      <w:numFmt w:val="lowerRoman"/>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C1513CA"/>
    <w:multiLevelType w:val="hybridMultilevel"/>
    <w:tmpl w:val="D01E9B6C"/>
    <w:lvl w:ilvl="0" w:tplc="4F804E60">
      <w:start w:val="1"/>
      <w:numFmt w:val="lowerLetter"/>
      <w:lvlText w:val="(%1)"/>
      <w:lvlJc w:val="left"/>
      <w:pPr>
        <w:tabs>
          <w:tab w:val="num" w:pos="720"/>
        </w:tabs>
        <w:ind w:left="72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25"/>
  </w:num>
  <w:num w:numId="4">
    <w:abstractNumId w:val="26"/>
  </w:num>
  <w:num w:numId="5">
    <w:abstractNumId w:val="6"/>
  </w:num>
  <w:num w:numId="6">
    <w:abstractNumId w:val="18"/>
  </w:num>
  <w:num w:numId="7">
    <w:abstractNumId w:val="47"/>
  </w:num>
  <w:num w:numId="8">
    <w:abstractNumId w:val="19"/>
  </w:num>
  <w:num w:numId="9">
    <w:abstractNumId w:val="27"/>
  </w:num>
  <w:num w:numId="10">
    <w:abstractNumId w:val="8"/>
  </w:num>
  <w:num w:numId="11">
    <w:abstractNumId w:val="42"/>
  </w:num>
  <w:num w:numId="12">
    <w:abstractNumId w:val="43"/>
  </w:num>
  <w:num w:numId="13">
    <w:abstractNumId w:val="35"/>
  </w:num>
  <w:num w:numId="14">
    <w:abstractNumId w:val="12"/>
  </w:num>
  <w:num w:numId="15">
    <w:abstractNumId w:val="13"/>
  </w:num>
  <w:num w:numId="16">
    <w:abstractNumId w:val="38"/>
  </w:num>
  <w:num w:numId="17">
    <w:abstractNumId w:val="22"/>
  </w:num>
  <w:num w:numId="18">
    <w:abstractNumId w:val="1"/>
  </w:num>
  <w:num w:numId="19">
    <w:abstractNumId w:val="39"/>
  </w:num>
  <w:num w:numId="20">
    <w:abstractNumId w:val="29"/>
  </w:num>
  <w:num w:numId="21">
    <w:abstractNumId w:val="48"/>
  </w:num>
  <w:num w:numId="22">
    <w:abstractNumId w:val="10"/>
  </w:num>
  <w:num w:numId="23">
    <w:abstractNumId w:val="0"/>
  </w:num>
  <w:num w:numId="24">
    <w:abstractNumId w:val="21"/>
  </w:num>
  <w:num w:numId="25">
    <w:abstractNumId w:val="37"/>
  </w:num>
  <w:num w:numId="26">
    <w:abstractNumId w:val="14"/>
  </w:num>
  <w:num w:numId="27">
    <w:abstractNumId w:val="5"/>
  </w:num>
  <w:num w:numId="28">
    <w:abstractNumId w:val="24"/>
  </w:num>
  <w:num w:numId="29">
    <w:abstractNumId w:val="16"/>
  </w:num>
  <w:num w:numId="30">
    <w:abstractNumId w:val="44"/>
  </w:num>
  <w:num w:numId="31">
    <w:abstractNumId w:val="45"/>
  </w:num>
  <w:num w:numId="32">
    <w:abstractNumId w:val="33"/>
  </w:num>
  <w:num w:numId="33">
    <w:abstractNumId w:val="28"/>
  </w:num>
  <w:num w:numId="34">
    <w:abstractNumId w:val="30"/>
  </w:num>
  <w:num w:numId="35">
    <w:abstractNumId w:val="23"/>
  </w:num>
  <w:num w:numId="36">
    <w:abstractNumId w:val="46"/>
  </w:num>
  <w:num w:numId="37">
    <w:abstractNumId w:val="34"/>
  </w:num>
  <w:num w:numId="38">
    <w:abstractNumId w:val="32"/>
  </w:num>
  <w:num w:numId="39">
    <w:abstractNumId w:val="11"/>
  </w:num>
  <w:num w:numId="40">
    <w:abstractNumId w:val="15"/>
  </w:num>
  <w:num w:numId="41">
    <w:abstractNumId w:val="41"/>
  </w:num>
  <w:num w:numId="42">
    <w:abstractNumId w:val="4"/>
  </w:num>
  <w:num w:numId="43">
    <w:abstractNumId w:val="9"/>
  </w:num>
  <w:num w:numId="44">
    <w:abstractNumId w:val="31"/>
  </w:num>
  <w:num w:numId="45">
    <w:abstractNumId w:val="2"/>
  </w:num>
  <w:num w:numId="46">
    <w:abstractNumId w:val="20"/>
  </w:num>
  <w:num w:numId="47">
    <w:abstractNumId w:val="40"/>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57"/>
    <w:rsid w:val="0000005A"/>
    <w:rsid w:val="000015D5"/>
    <w:rsid w:val="000015DD"/>
    <w:rsid w:val="00002A4B"/>
    <w:rsid w:val="00002DDC"/>
    <w:rsid w:val="00003D6A"/>
    <w:rsid w:val="000048FD"/>
    <w:rsid w:val="00004BA5"/>
    <w:rsid w:val="00004E9B"/>
    <w:rsid w:val="00005224"/>
    <w:rsid w:val="000128D7"/>
    <w:rsid w:val="000138EE"/>
    <w:rsid w:val="0001435C"/>
    <w:rsid w:val="00015B38"/>
    <w:rsid w:val="0002076A"/>
    <w:rsid w:val="00020F49"/>
    <w:rsid w:val="0002447D"/>
    <w:rsid w:val="00024F7E"/>
    <w:rsid w:val="00025174"/>
    <w:rsid w:val="0002624D"/>
    <w:rsid w:val="00026FD8"/>
    <w:rsid w:val="000271C2"/>
    <w:rsid w:val="00027360"/>
    <w:rsid w:val="00027488"/>
    <w:rsid w:val="00027BD5"/>
    <w:rsid w:val="0003113A"/>
    <w:rsid w:val="000312C6"/>
    <w:rsid w:val="000322D4"/>
    <w:rsid w:val="00032E38"/>
    <w:rsid w:val="000333AB"/>
    <w:rsid w:val="00033507"/>
    <w:rsid w:val="00034AFB"/>
    <w:rsid w:val="0003681A"/>
    <w:rsid w:val="00036B5D"/>
    <w:rsid w:val="000373F9"/>
    <w:rsid w:val="00042B2D"/>
    <w:rsid w:val="0004588B"/>
    <w:rsid w:val="00045C0D"/>
    <w:rsid w:val="00045CC1"/>
    <w:rsid w:val="000503BE"/>
    <w:rsid w:val="00051335"/>
    <w:rsid w:val="00051E53"/>
    <w:rsid w:val="00051F9A"/>
    <w:rsid w:val="0005349E"/>
    <w:rsid w:val="000547B7"/>
    <w:rsid w:val="00055627"/>
    <w:rsid w:val="00055631"/>
    <w:rsid w:val="0005575C"/>
    <w:rsid w:val="0005576E"/>
    <w:rsid w:val="0005662D"/>
    <w:rsid w:val="00056637"/>
    <w:rsid w:val="0006082D"/>
    <w:rsid w:val="00060AFD"/>
    <w:rsid w:val="00061086"/>
    <w:rsid w:val="00062796"/>
    <w:rsid w:val="00062ADF"/>
    <w:rsid w:val="00062C71"/>
    <w:rsid w:val="00062DE8"/>
    <w:rsid w:val="00063F60"/>
    <w:rsid w:val="00066056"/>
    <w:rsid w:val="00066A2D"/>
    <w:rsid w:val="00067FCD"/>
    <w:rsid w:val="00070B60"/>
    <w:rsid w:val="00071F85"/>
    <w:rsid w:val="00076F22"/>
    <w:rsid w:val="0008031C"/>
    <w:rsid w:val="000815FB"/>
    <w:rsid w:val="000816E3"/>
    <w:rsid w:val="00082391"/>
    <w:rsid w:val="00085674"/>
    <w:rsid w:val="00085795"/>
    <w:rsid w:val="00086738"/>
    <w:rsid w:val="00087349"/>
    <w:rsid w:val="00090A6E"/>
    <w:rsid w:val="00093A44"/>
    <w:rsid w:val="00093E12"/>
    <w:rsid w:val="000960A8"/>
    <w:rsid w:val="000963CA"/>
    <w:rsid w:val="00096ABB"/>
    <w:rsid w:val="00096D5A"/>
    <w:rsid w:val="00097046"/>
    <w:rsid w:val="00097805"/>
    <w:rsid w:val="00097E12"/>
    <w:rsid w:val="000A03DE"/>
    <w:rsid w:val="000A0DE6"/>
    <w:rsid w:val="000A1103"/>
    <w:rsid w:val="000A4AD1"/>
    <w:rsid w:val="000A50B5"/>
    <w:rsid w:val="000A5F9A"/>
    <w:rsid w:val="000A79BF"/>
    <w:rsid w:val="000B2439"/>
    <w:rsid w:val="000B6ED9"/>
    <w:rsid w:val="000B74BE"/>
    <w:rsid w:val="000C0513"/>
    <w:rsid w:val="000C09F5"/>
    <w:rsid w:val="000C5545"/>
    <w:rsid w:val="000C5D76"/>
    <w:rsid w:val="000C5E07"/>
    <w:rsid w:val="000C7A3F"/>
    <w:rsid w:val="000D3133"/>
    <w:rsid w:val="000D3397"/>
    <w:rsid w:val="000D57D5"/>
    <w:rsid w:val="000E0E92"/>
    <w:rsid w:val="000E1612"/>
    <w:rsid w:val="000E2393"/>
    <w:rsid w:val="000E3358"/>
    <w:rsid w:val="000E3D44"/>
    <w:rsid w:val="000E58A4"/>
    <w:rsid w:val="000F2347"/>
    <w:rsid w:val="000F2A78"/>
    <w:rsid w:val="000F4265"/>
    <w:rsid w:val="000F61BD"/>
    <w:rsid w:val="00101AEA"/>
    <w:rsid w:val="00103242"/>
    <w:rsid w:val="00105D2F"/>
    <w:rsid w:val="00112EE3"/>
    <w:rsid w:val="00113D5F"/>
    <w:rsid w:val="00113DBD"/>
    <w:rsid w:val="00114D34"/>
    <w:rsid w:val="001151CA"/>
    <w:rsid w:val="0011573B"/>
    <w:rsid w:val="00115D2B"/>
    <w:rsid w:val="001173CA"/>
    <w:rsid w:val="00120643"/>
    <w:rsid w:val="00121CE7"/>
    <w:rsid w:val="00124377"/>
    <w:rsid w:val="00125E5B"/>
    <w:rsid w:val="00130933"/>
    <w:rsid w:val="00131DF7"/>
    <w:rsid w:val="00132261"/>
    <w:rsid w:val="00133C37"/>
    <w:rsid w:val="00133F40"/>
    <w:rsid w:val="00135848"/>
    <w:rsid w:val="00140288"/>
    <w:rsid w:val="001428AD"/>
    <w:rsid w:val="00142F2F"/>
    <w:rsid w:val="001436EC"/>
    <w:rsid w:val="00145254"/>
    <w:rsid w:val="001461A8"/>
    <w:rsid w:val="00150A94"/>
    <w:rsid w:val="00150DBF"/>
    <w:rsid w:val="001521B7"/>
    <w:rsid w:val="001522AA"/>
    <w:rsid w:val="00152E7C"/>
    <w:rsid w:val="0015545C"/>
    <w:rsid w:val="00156537"/>
    <w:rsid w:val="001572A2"/>
    <w:rsid w:val="00160E5C"/>
    <w:rsid w:val="00161C2A"/>
    <w:rsid w:val="0016364F"/>
    <w:rsid w:val="00163E4F"/>
    <w:rsid w:val="00164133"/>
    <w:rsid w:val="001649FF"/>
    <w:rsid w:val="0016658D"/>
    <w:rsid w:val="001672A1"/>
    <w:rsid w:val="001739AA"/>
    <w:rsid w:val="001749C7"/>
    <w:rsid w:val="00181AA8"/>
    <w:rsid w:val="00183BA6"/>
    <w:rsid w:val="0018583B"/>
    <w:rsid w:val="00190627"/>
    <w:rsid w:val="00194C6D"/>
    <w:rsid w:val="00194D76"/>
    <w:rsid w:val="00197BEE"/>
    <w:rsid w:val="001A130D"/>
    <w:rsid w:val="001A34B3"/>
    <w:rsid w:val="001A3950"/>
    <w:rsid w:val="001A66FD"/>
    <w:rsid w:val="001B155A"/>
    <w:rsid w:val="001B3503"/>
    <w:rsid w:val="001B566B"/>
    <w:rsid w:val="001B7DBB"/>
    <w:rsid w:val="001C1434"/>
    <w:rsid w:val="001C1A47"/>
    <w:rsid w:val="001C68BE"/>
    <w:rsid w:val="001C6906"/>
    <w:rsid w:val="001D0C79"/>
    <w:rsid w:val="001D2BF2"/>
    <w:rsid w:val="001D67D0"/>
    <w:rsid w:val="001D6AA6"/>
    <w:rsid w:val="001D6FFF"/>
    <w:rsid w:val="001D7763"/>
    <w:rsid w:val="001D7D81"/>
    <w:rsid w:val="001E164A"/>
    <w:rsid w:val="001E3EE6"/>
    <w:rsid w:val="001E5D31"/>
    <w:rsid w:val="001E6292"/>
    <w:rsid w:val="001E754F"/>
    <w:rsid w:val="001F25A7"/>
    <w:rsid w:val="001F2A42"/>
    <w:rsid w:val="001F2F24"/>
    <w:rsid w:val="001F5436"/>
    <w:rsid w:val="00200703"/>
    <w:rsid w:val="00201941"/>
    <w:rsid w:val="00201E56"/>
    <w:rsid w:val="002022BE"/>
    <w:rsid w:val="00202BDB"/>
    <w:rsid w:val="00203AD8"/>
    <w:rsid w:val="00203E68"/>
    <w:rsid w:val="0020451F"/>
    <w:rsid w:val="00205A5F"/>
    <w:rsid w:val="00207F94"/>
    <w:rsid w:val="00210722"/>
    <w:rsid w:val="00210B6F"/>
    <w:rsid w:val="002161FD"/>
    <w:rsid w:val="002162F8"/>
    <w:rsid w:val="00216EF7"/>
    <w:rsid w:val="002179C4"/>
    <w:rsid w:val="0022003D"/>
    <w:rsid w:val="00220BD7"/>
    <w:rsid w:val="00222657"/>
    <w:rsid w:val="00225CE0"/>
    <w:rsid w:val="00226986"/>
    <w:rsid w:val="002279EB"/>
    <w:rsid w:val="002335B0"/>
    <w:rsid w:val="00240F32"/>
    <w:rsid w:val="00242068"/>
    <w:rsid w:val="002421E0"/>
    <w:rsid w:val="00243365"/>
    <w:rsid w:val="00244B95"/>
    <w:rsid w:val="00244F57"/>
    <w:rsid w:val="002478F2"/>
    <w:rsid w:val="00254DCF"/>
    <w:rsid w:val="00255094"/>
    <w:rsid w:val="002554BF"/>
    <w:rsid w:val="00257B8E"/>
    <w:rsid w:val="0026291A"/>
    <w:rsid w:val="00262BEC"/>
    <w:rsid w:val="00266035"/>
    <w:rsid w:val="00266B77"/>
    <w:rsid w:val="00266FE5"/>
    <w:rsid w:val="00270EE4"/>
    <w:rsid w:val="002730C9"/>
    <w:rsid w:val="00273576"/>
    <w:rsid w:val="00276343"/>
    <w:rsid w:val="00277847"/>
    <w:rsid w:val="00280204"/>
    <w:rsid w:val="0028285E"/>
    <w:rsid w:val="00283A5A"/>
    <w:rsid w:val="0028659C"/>
    <w:rsid w:val="00286A64"/>
    <w:rsid w:val="00291BF0"/>
    <w:rsid w:val="002925C5"/>
    <w:rsid w:val="00292F5B"/>
    <w:rsid w:val="0029379B"/>
    <w:rsid w:val="002978F4"/>
    <w:rsid w:val="002979EE"/>
    <w:rsid w:val="002A12E8"/>
    <w:rsid w:val="002A1E24"/>
    <w:rsid w:val="002A1EFB"/>
    <w:rsid w:val="002A21F5"/>
    <w:rsid w:val="002A2499"/>
    <w:rsid w:val="002A3B9D"/>
    <w:rsid w:val="002A523C"/>
    <w:rsid w:val="002A72E7"/>
    <w:rsid w:val="002B19CD"/>
    <w:rsid w:val="002B1B19"/>
    <w:rsid w:val="002B3DE8"/>
    <w:rsid w:val="002B51BD"/>
    <w:rsid w:val="002B54D9"/>
    <w:rsid w:val="002C2DBA"/>
    <w:rsid w:val="002C3C8B"/>
    <w:rsid w:val="002D00C2"/>
    <w:rsid w:val="002D3DB7"/>
    <w:rsid w:val="002D42F8"/>
    <w:rsid w:val="002D7C6A"/>
    <w:rsid w:val="002E122E"/>
    <w:rsid w:val="002E1D35"/>
    <w:rsid w:val="002E1ECE"/>
    <w:rsid w:val="002E4F2A"/>
    <w:rsid w:val="002F0E39"/>
    <w:rsid w:val="002F570E"/>
    <w:rsid w:val="002F5BD6"/>
    <w:rsid w:val="002F5FEB"/>
    <w:rsid w:val="002F6E18"/>
    <w:rsid w:val="00301758"/>
    <w:rsid w:val="003027A6"/>
    <w:rsid w:val="00303672"/>
    <w:rsid w:val="00305B4A"/>
    <w:rsid w:val="00306C79"/>
    <w:rsid w:val="0030772D"/>
    <w:rsid w:val="00307902"/>
    <w:rsid w:val="003117B1"/>
    <w:rsid w:val="003122A5"/>
    <w:rsid w:val="003139F2"/>
    <w:rsid w:val="003140E8"/>
    <w:rsid w:val="00325A38"/>
    <w:rsid w:val="00326D5D"/>
    <w:rsid w:val="003272F0"/>
    <w:rsid w:val="0033162D"/>
    <w:rsid w:val="00332776"/>
    <w:rsid w:val="00332DB7"/>
    <w:rsid w:val="003348F0"/>
    <w:rsid w:val="00334ADB"/>
    <w:rsid w:val="00334D9C"/>
    <w:rsid w:val="00336D56"/>
    <w:rsid w:val="00340524"/>
    <w:rsid w:val="00340787"/>
    <w:rsid w:val="003407EF"/>
    <w:rsid w:val="00341595"/>
    <w:rsid w:val="0034283E"/>
    <w:rsid w:val="00343D6C"/>
    <w:rsid w:val="00344693"/>
    <w:rsid w:val="00344AE4"/>
    <w:rsid w:val="00345972"/>
    <w:rsid w:val="00345E61"/>
    <w:rsid w:val="0034657B"/>
    <w:rsid w:val="003465C6"/>
    <w:rsid w:val="003473CE"/>
    <w:rsid w:val="003474E1"/>
    <w:rsid w:val="0035529F"/>
    <w:rsid w:val="0035744E"/>
    <w:rsid w:val="0036075E"/>
    <w:rsid w:val="00360C41"/>
    <w:rsid w:val="00361D02"/>
    <w:rsid w:val="00362C5B"/>
    <w:rsid w:val="003705C1"/>
    <w:rsid w:val="00373BD8"/>
    <w:rsid w:val="00374F7E"/>
    <w:rsid w:val="0037548B"/>
    <w:rsid w:val="00376982"/>
    <w:rsid w:val="003771B0"/>
    <w:rsid w:val="00377ACE"/>
    <w:rsid w:val="0038014F"/>
    <w:rsid w:val="003811BE"/>
    <w:rsid w:val="00381AF2"/>
    <w:rsid w:val="00381C43"/>
    <w:rsid w:val="00381C70"/>
    <w:rsid w:val="00383768"/>
    <w:rsid w:val="00383DC9"/>
    <w:rsid w:val="00386881"/>
    <w:rsid w:val="00386BDA"/>
    <w:rsid w:val="00390407"/>
    <w:rsid w:val="0039117A"/>
    <w:rsid w:val="00392A5C"/>
    <w:rsid w:val="00393441"/>
    <w:rsid w:val="0039354F"/>
    <w:rsid w:val="003A15F6"/>
    <w:rsid w:val="003A210D"/>
    <w:rsid w:val="003A312E"/>
    <w:rsid w:val="003A4766"/>
    <w:rsid w:val="003A4FC8"/>
    <w:rsid w:val="003A64FA"/>
    <w:rsid w:val="003A723A"/>
    <w:rsid w:val="003B12E8"/>
    <w:rsid w:val="003B12FD"/>
    <w:rsid w:val="003B1924"/>
    <w:rsid w:val="003B2620"/>
    <w:rsid w:val="003B3DB0"/>
    <w:rsid w:val="003B4173"/>
    <w:rsid w:val="003B68BE"/>
    <w:rsid w:val="003B6E1F"/>
    <w:rsid w:val="003C060B"/>
    <w:rsid w:val="003C4169"/>
    <w:rsid w:val="003C6B10"/>
    <w:rsid w:val="003C6BF2"/>
    <w:rsid w:val="003D147B"/>
    <w:rsid w:val="003D1F94"/>
    <w:rsid w:val="003D34B3"/>
    <w:rsid w:val="003D4528"/>
    <w:rsid w:val="003D45E2"/>
    <w:rsid w:val="003D6784"/>
    <w:rsid w:val="003E130B"/>
    <w:rsid w:val="003E227C"/>
    <w:rsid w:val="003E3E8A"/>
    <w:rsid w:val="003E6204"/>
    <w:rsid w:val="003E75B4"/>
    <w:rsid w:val="003F0BEA"/>
    <w:rsid w:val="003F433E"/>
    <w:rsid w:val="003F66EF"/>
    <w:rsid w:val="004001A1"/>
    <w:rsid w:val="004013A0"/>
    <w:rsid w:val="00401D82"/>
    <w:rsid w:val="004021C0"/>
    <w:rsid w:val="0040446B"/>
    <w:rsid w:val="00405FE5"/>
    <w:rsid w:val="00406770"/>
    <w:rsid w:val="004118A9"/>
    <w:rsid w:val="004122E9"/>
    <w:rsid w:val="00413496"/>
    <w:rsid w:val="0041645A"/>
    <w:rsid w:val="004164A9"/>
    <w:rsid w:val="00417B8D"/>
    <w:rsid w:val="004200FA"/>
    <w:rsid w:val="00421C16"/>
    <w:rsid w:val="00423CAE"/>
    <w:rsid w:val="00425875"/>
    <w:rsid w:val="00425CC5"/>
    <w:rsid w:val="00425CD7"/>
    <w:rsid w:val="004278A3"/>
    <w:rsid w:val="004279E8"/>
    <w:rsid w:val="0043095F"/>
    <w:rsid w:val="0043226D"/>
    <w:rsid w:val="00432B8E"/>
    <w:rsid w:val="004341CB"/>
    <w:rsid w:val="0043512B"/>
    <w:rsid w:val="00436C61"/>
    <w:rsid w:val="00437837"/>
    <w:rsid w:val="0043795A"/>
    <w:rsid w:val="0044077E"/>
    <w:rsid w:val="00443B09"/>
    <w:rsid w:val="00443F8E"/>
    <w:rsid w:val="004441A7"/>
    <w:rsid w:val="0044481B"/>
    <w:rsid w:val="00444F2E"/>
    <w:rsid w:val="004456E3"/>
    <w:rsid w:val="00445D2D"/>
    <w:rsid w:val="00450E13"/>
    <w:rsid w:val="00450F11"/>
    <w:rsid w:val="00451D9C"/>
    <w:rsid w:val="004521A5"/>
    <w:rsid w:val="00456A41"/>
    <w:rsid w:val="0046237B"/>
    <w:rsid w:val="00463454"/>
    <w:rsid w:val="0046345F"/>
    <w:rsid w:val="004646A3"/>
    <w:rsid w:val="004649AF"/>
    <w:rsid w:val="00466D61"/>
    <w:rsid w:val="00466FB6"/>
    <w:rsid w:val="004709E6"/>
    <w:rsid w:val="0047377B"/>
    <w:rsid w:val="00482C23"/>
    <w:rsid w:val="00482CDF"/>
    <w:rsid w:val="0048361D"/>
    <w:rsid w:val="00484202"/>
    <w:rsid w:val="0048544A"/>
    <w:rsid w:val="004905AB"/>
    <w:rsid w:val="00490E55"/>
    <w:rsid w:val="004917E9"/>
    <w:rsid w:val="00494058"/>
    <w:rsid w:val="00495AC9"/>
    <w:rsid w:val="00495B9E"/>
    <w:rsid w:val="004975C3"/>
    <w:rsid w:val="004A0F47"/>
    <w:rsid w:val="004A21B6"/>
    <w:rsid w:val="004A3F63"/>
    <w:rsid w:val="004A58F0"/>
    <w:rsid w:val="004A6063"/>
    <w:rsid w:val="004A62B0"/>
    <w:rsid w:val="004B0F7E"/>
    <w:rsid w:val="004B14BE"/>
    <w:rsid w:val="004B2654"/>
    <w:rsid w:val="004B3FD3"/>
    <w:rsid w:val="004B72ED"/>
    <w:rsid w:val="004B767F"/>
    <w:rsid w:val="004B79D4"/>
    <w:rsid w:val="004C0A86"/>
    <w:rsid w:val="004C0D72"/>
    <w:rsid w:val="004C17EC"/>
    <w:rsid w:val="004C22AC"/>
    <w:rsid w:val="004C41A9"/>
    <w:rsid w:val="004C6CC1"/>
    <w:rsid w:val="004C730E"/>
    <w:rsid w:val="004D055D"/>
    <w:rsid w:val="004D1BF4"/>
    <w:rsid w:val="004D5AF7"/>
    <w:rsid w:val="004D61E5"/>
    <w:rsid w:val="004D6AB0"/>
    <w:rsid w:val="004E3346"/>
    <w:rsid w:val="004E4D14"/>
    <w:rsid w:val="004E728E"/>
    <w:rsid w:val="004E7997"/>
    <w:rsid w:val="004F292C"/>
    <w:rsid w:val="004F3516"/>
    <w:rsid w:val="004F3FD0"/>
    <w:rsid w:val="004F4AEF"/>
    <w:rsid w:val="0050674B"/>
    <w:rsid w:val="00510E0A"/>
    <w:rsid w:val="00511400"/>
    <w:rsid w:val="00512AC2"/>
    <w:rsid w:val="00516847"/>
    <w:rsid w:val="00522637"/>
    <w:rsid w:val="0052312E"/>
    <w:rsid w:val="00525FD1"/>
    <w:rsid w:val="00526816"/>
    <w:rsid w:val="00527A1E"/>
    <w:rsid w:val="00530C95"/>
    <w:rsid w:val="00531575"/>
    <w:rsid w:val="0053290E"/>
    <w:rsid w:val="00532DFE"/>
    <w:rsid w:val="00534DD1"/>
    <w:rsid w:val="0053506F"/>
    <w:rsid w:val="00535738"/>
    <w:rsid w:val="00536A6C"/>
    <w:rsid w:val="00537202"/>
    <w:rsid w:val="005410A0"/>
    <w:rsid w:val="00543EC6"/>
    <w:rsid w:val="005472F4"/>
    <w:rsid w:val="00547BED"/>
    <w:rsid w:val="00550B45"/>
    <w:rsid w:val="00550C9C"/>
    <w:rsid w:val="005535D8"/>
    <w:rsid w:val="00554510"/>
    <w:rsid w:val="00556969"/>
    <w:rsid w:val="00557F24"/>
    <w:rsid w:val="005600C9"/>
    <w:rsid w:val="005610ED"/>
    <w:rsid w:val="00562E57"/>
    <w:rsid w:val="005638A9"/>
    <w:rsid w:val="005653CA"/>
    <w:rsid w:val="00565EA8"/>
    <w:rsid w:val="0056626C"/>
    <w:rsid w:val="005670CA"/>
    <w:rsid w:val="00573392"/>
    <w:rsid w:val="005737DB"/>
    <w:rsid w:val="00576045"/>
    <w:rsid w:val="00581254"/>
    <w:rsid w:val="00581984"/>
    <w:rsid w:val="00581AD3"/>
    <w:rsid w:val="00582EAF"/>
    <w:rsid w:val="00583DAB"/>
    <w:rsid w:val="00583EFD"/>
    <w:rsid w:val="00583FBC"/>
    <w:rsid w:val="005840C9"/>
    <w:rsid w:val="00584DBF"/>
    <w:rsid w:val="00586457"/>
    <w:rsid w:val="00586752"/>
    <w:rsid w:val="005869A2"/>
    <w:rsid w:val="0059057B"/>
    <w:rsid w:val="0059148F"/>
    <w:rsid w:val="00591573"/>
    <w:rsid w:val="00593643"/>
    <w:rsid w:val="0059391B"/>
    <w:rsid w:val="00593967"/>
    <w:rsid w:val="00594447"/>
    <w:rsid w:val="00595E37"/>
    <w:rsid w:val="00597CD2"/>
    <w:rsid w:val="005A1879"/>
    <w:rsid w:val="005A31CC"/>
    <w:rsid w:val="005A6924"/>
    <w:rsid w:val="005B0420"/>
    <w:rsid w:val="005B1E34"/>
    <w:rsid w:val="005B42EA"/>
    <w:rsid w:val="005B4D04"/>
    <w:rsid w:val="005C01B9"/>
    <w:rsid w:val="005C51DF"/>
    <w:rsid w:val="005C5E44"/>
    <w:rsid w:val="005C677D"/>
    <w:rsid w:val="005D32DF"/>
    <w:rsid w:val="005D3CA4"/>
    <w:rsid w:val="005D51EC"/>
    <w:rsid w:val="005D5CDF"/>
    <w:rsid w:val="005E0F42"/>
    <w:rsid w:val="005E3826"/>
    <w:rsid w:val="005E3C87"/>
    <w:rsid w:val="005E7CF3"/>
    <w:rsid w:val="005F08E3"/>
    <w:rsid w:val="0060128A"/>
    <w:rsid w:val="00607ADB"/>
    <w:rsid w:val="00610CBB"/>
    <w:rsid w:val="006143CD"/>
    <w:rsid w:val="006145CB"/>
    <w:rsid w:val="00614CFA"/>
    <w:rsid w:val="006178C7"/>
    <w:rsid w:val="00617D80"/>
    <w:rsid w:val="006202D5"/>
    <w:rsid w:val="00621EFA"/>
    <w:rsid w:val="006239C7"/>
    <w:rsid w:val="00624E55"/>
    <w:rsid w:val="00626C14"/>
    <w:rsid w:val="006305DA"/>
    <w:rsid w:val="00631F0F"/>
    <w:rsid w:val="006341A6"/>
    <w:rsid w:val="0063516B"/>
    <w:rsid w:val="0063788F"/>
    <w:rsid w:val="006407C3"/>
    <w:rsid w:val="00643CF5"/>
    <w:rsid w:val="0064488C"/>
    <w:rsid w:val="00646BBE"/>
    <w:rsid w:val="00647629"/>
    <w:rsid w:val="00647DCB"/>
    <w:rsid w:val="006529FF"/>
    <w:rsid w:val="00655DFA"/>
    <w:rsid w:val="00656D55"/>
    <w:rsid w:val="00656F3F"/>
    <w:rsid w:val="006606B3"/>
    <w:rsid w:val="00663DF4"/>
    <w:rsid w:val="00664C0E"/>
    <w:rsid w:val="00670238"/>
    <w:rsid w:val="00670263"/>
    <w:rsid w:val="00670B2D"/>
    <w:rsid w:val="006714B2"/>
    <w:rsid w:val="0067254C"/>
    <w:rsid w:val="00672E47"/>
    <w:rsid w:val="00680487"/>
    <w:rsid w:val="00684B9F"/>
    <w:rsid w:val="00686E4B"/>
    <w:rsid w:val="006901E8"/>
    <w:rsid w:val="00693DD2"/>
    <w:rsid w:val="006953B4"/>
    <w:rsid w:val="00695937"/>
    <w:rsid w:val="00695BB0"/>
    <w:rsid w:val="006A0137"/>
    <w:rsid w:val="006A0E32"/>
    <w:rsid w:val="006A1116"/>
    <w:rsid w:val="006A146D"/>
    <w:rsid w:val="006A20A4"/>
    <w:rsid w:val="006A30A7"/>
    <w:rsid w:val="006A4107"/>
    <w:rsid w:val="006A4E19"/>
    <w:rsid w:val="006A57EC"/>
    <w:rsid w:val="006A5E35"/>
    <w:rsid w:val="006B017F"/>
    <w:rsid w:val="006B12BB"/>
    <w:rsid w:val="006B2F50"/>
    <w:rsid w:val="006B64C8"/>
    <w:rsid w:val="006B67E3"/>
    <w:rsid w:val="006C09E8"/>
    <w:rsid w:val="006C1110"/>
    <w:rsid w:val="006C1F55"/>
    <w:rsid w:val="006C2588"/>
    <w:rsid w:val="006C2807"/>
    <w:rsid w:val="006C45DA"/>
    <w:rsid w:val="006D0C3B"/>
    <w:rsid w:val="006D1819"/>
    <w:rsid w:val="006D1F6A"/>
    <w:rsid w:val="006D266D"/>
    <w:rsid w:val="006D2845"/>
    <w:rsid w:val="006D3987"/>
    <w:rsid w:val="006D43D4"/>
    <w:rsid w:val="006D5216"/>
    <w:rsid w:val="006D5D5D"/>
    <w:rsid w:val="006E11BF"/>
    <w:rsid w:val="006E1C44"/>
    <w:rsid w:val="006E2478"/>
    <w:rsid w:val="006E2CD5"/>
    <w:rsid w:val="006E6D63"/>
    <w:rsid w:val="006E7C7E"/>
    <w:rsid w:val="006F0ADE"/>
    <w:rsid w:val="006F0D92"/>
    <w:rsid w:val="006F183F"/>
    <w:rsid w:val="006F1FCC"/>
    <w:rsid w:val="006F641E"/>
    <w:rsid w:val="006F7734"/>
    <w:rsid w:val="00700802"/>
    <w:rsid w:val="00700977"/>
    <w:rsid w:val="00702071"/>
    <w:rsid w:val="0070432E"/>
    <w:rsid w:val="00704B78"/>
    <w:rsid w:val="00705B63"/>
    <w:rsid w:val="00706D3E"/>
    <w:rsid w:val="00707206"/>
    <w:rsid w:val="00707BEA"/>
    <w:rsid w:val="0071332F"/>
    <w:rsid w:val="0071345D"/>
    <w:rsid w:val="0071490E"/>
    <w:rsid w:val="0071541C"/>
    <w:rsid w:val="00724D97"/>
    <w:rsid w:val="00725193"/>
    <w:rsid w:val="00727846"/>
    <w:rsid w:val="00731164"/>
    <w:rsid w:val="007345C9"/>
    <w:rsid w:val="00735001"/>
    <w:rsid w:val="00735B98"/>
    <w:rsid w:val="0073663D"/>
    <w:rsid w:val="00736B32"/>
    <w:rsid w:val="00737D55"/>
    <w:rsid w:val="007426A9"/>
    <w:rsid w:val="00742D48"/>
    <w:rsid w:val="007434D1"/>
    <w:rsid w:val="00743E39"/>
    <w:rsid w:val="00745A23"/>
    <w:rsid w:val="0074613C"/>
    <w:rsid w:val="00746806"/>
    <w:rsid w:val="007478CF"/>
    <w:rsid w:val="00750549"/>
    <w:rsid w:val="0075175D"/>
    <w:rsid w:val="0075311D"/>
    <w:rsid w:val="00754A2E"/>
    <w:rsid w:val="00754CEC"/>
    <w:rsid w:val="00756E90"/>
    <w:rsid w:val="00760980"/>
    <w:rsid w:val="00760F3E"/>
    <w:rsid w:val="00761C32"/>
    <w:rsid w:val="00762D66"/>
    <w:rsid w:val="0076541F"/>
    <w:rsid w:val="00766CCD"/>
    <w:rsid w:val="00772B3A"/>
    <w:rsid w:val="00773AC4"/>
    <w:rsid w:val="0077512D"/>
    <w:rsid w:val="00775B9C"/>
    <w:rsid w:val="0077777D"/>
    <w:rsid w:val="0078000C"/>
    <w:rsid w:val="007836A8"/>
    <w:rsid w:val="00783992"/>
    <w:rsid w:val="007857A9"/>
    <w:rsid w:val="00786586"/>
    <w:rsid w:val="0078695E"/>
    <w:rsid w:val="00787226"/>
    <w:rsid w:val="00790D3A"/>
    <w:rsid w:val="007918C1"/>
    <w:rsid w:val="00791CD3"/>
    <w:rsid w:val="00792F38"/>
    <w:rsid w:val="00797651"/>
    <w:rsid w:val="007A14D9"/>
    <w:rsid w:val="007A29B5"/>
    <w:rsid w:val="007A3AB7"/>
    <w:rsid w:val="007A3FFD"/>
    <w:rsid w:val="007A7ACD"/>
    <w:rsid w:val="007A7E42"/>
    <w:rsid w:val="007B0AD2"/>
    <w:rsid w:val="007B2ACA"/>
    <w:rsid w:val="007B2ECD"/>
    <w:rsid w:val="007B3E9F"/>
    <w:rsid w:val="007B59DF"/>
    <w:rsid w:val="007B5D76"/>
    <w:rsid w:val="007C0EFA"/>
    <w:rsid w:val="007C1CF0"/>
    <w:rsid w:val="007C38B4"/>
    <w:rsid w:val="007D0D7B"/>
    <w:rsid w:val="007D752C"/>
    <w:rsid w:val="007E1EA3"/>
    <w:rsid w:val="007E2AEF"/>
    <w:rsid w:val="007E2EE9"/>
    <w:rsid w:val="007E620E"/>
    <w:rsid w:val="007E7820"/>
    <w:rsid w:val="007F2684"/>
    <w:rsid w:val="007F453E"/>
    <w:rsid w:val="007F48BC"/>
    <w:rsid w:val="007F6A5C"/>
    <w:rsid w:val="007F6A9C"/>
    <w:rsid w:val="00800984"/>
    <w:rsid w:val="00800B37"/>
    <w:rsid w:val="00800F86"/>
    <w:rsid w:val="0080170B"/>
    <w:rsid w:val="008019EE"/>
    <w:rsid w:val="008113E2"/>
    <w:rsid w:val="008135C1"/>
    <w:rsid w:val="00814611"/>
    <w:rsid w:val="00816DC2"/>
    <w:rsid w:val="00817ADE"/>
    <w:rsid w:val="008221A1"/>
    <w:rsid w:val="008223BD"/>
    <w:rsid w:val="00824994"/>
    <w:rsid w:val="0082638E"/>
    <w:rsid w:val="00826E25"/>
    <w:rsid w:val="00827922"/>
    <w:rsid w:val="00831043"/>
    <w:rsid w:val="00832CF3"/>
    <w:rsid w:val="0083343A"/>
    <w:rsid w:val="008343E9"/>
    <w:rsid w:val="0083649D"/>
    <w:rsid w:val="008400A5"/>
    <w:rsid w:val="008441C1"/>
    <w:rsid w:val="00844355"/>
    <w:rsid w:val="008452C3"/>
    <w:rsid w:val="00846070"/>
    <w:rsid w:val="0084784D"/>
    <w:rsid w:val="00852725"/>
    <w:rsid w:val="00852AD5"/>
    <w:rsid w:val="008534E4"/>
    <w:rsid w:val="00857B7E"/>
    <w:rsid w:val="008605CC"/>
    <w:rsid w:val="0086265E"/>
    <w:rsid w:val="00863606"/>
    <w:rsid w:val="0086667A"/>
    <w:rsid w:val="008669AE"/>
    <w:rsid w:val="00866C49"/>
    <w:rsid w:val="008732F0"/>
    <w:rsid w:val="00877669"/>
    <w:rsid w:val="00877886"/>
    <w:rsid w:val="00881854"/>
    <w:rsid w:val="00883A7F"/>
    <w:rsid w:val="00886F5A"/>
    <w:rsid w:val="00887AFC"/>
    <w:rsid w:val="00890BD2"/>
    <w:rsid w:val="00891E09"/>
    <w:rsid w:val="00893FEB"/>
    <w:rsid w:val="00894D02"/>
    <w:rsid w:val="008959BA"/>
    <w:rsid w:val="00896267"/>
    <w:rsid w:val="00897D00"/>
    <w:rsid w:val="00897F70"/>
    <w:rsid w:val="008A006F"/>
    <w:rsid w:val="008A023C"/>
    <w:rsid w:val="008A067F"/>
    <w:rsid w:val="008A2602"/>
    <w:rsid w:val="008A38BB"/>
    <w:rsid w:val="008A3E26"/>
    <w:rsid w:val="008A46ED"/>
    <w:rsid w:val="008A51D2"/>
    <w:rsid w:val="008A5241"/>
    <w:rsid w:val="008A6CEF"/>
    <w:rsid w:val="008B145F"/>
    <w:rsid w:val="008B3635"/>
    <w:rsid w:val="008B44E6"/>
    <w:rsid w:val="008B7D5B"/>
    <w:rsid w:val="008C11F1"/>
    <w:rsid w:val="008C1C6B"/>
    <w:rsid w:val="008C26A1"/>
    <w:rsid w:val="008C40B5"/>
    <w:rsid w:val="008C5229"/>
    <w:rsid w:val="008C5B8C"/>
    <w:rsid w:val="008C6B15"/>
    <w:rsid w:val="008D0911"/>
    <w:rsid w:val="008D17F6"/>
    <w:rsid w:val="008D32D1"/>
    <w:rsid w:val="008D5A1C"/>
    <w:rsid w:val="008D6160"/>
    <w:rsid w:val="008E118B"/>
    <w:rsid w:val="008E54FB"/>
    <w:rsid w:val="008E786B"/>
    <w:rsid w:val="008F05CB"/>
    <w:rsid w:val="008F1B35"/>
    <w:rsid w:val="008F33EA"/>
    <w:rsid w:val="008F6C70"/>
    <w:rsid w:val="008F7B00"/>
    <w:rsid w:val="0090065A"/>
    <w:rsid w:val="00900991"/>
    <w:rsid w:val="00901A04"/>
    <w:rsid w:val="00903526"/>
    <w:rsid w:val="00903D69"/>
    <w:rsid w:val="009041A1"/>
    <w:rsid w:val="009043BA"/>
    <w:rsid w:val="00904F73"/>
    <w:rsid w:val="00910637"/>
    <w:rsid w:val="0091382B"/>
    <w:rsid w:val="009146A6"/>
    <w:rsid w:val="00914EBA"/>
    <w:rsid w:val="009158B5"/>
    <w:rsid w:val="0091759E"/>
    <w:rsid w:val="0091763F"/>
    <w:rsid w:val="00921582"/>
    <w:rsid w:val="00923013"/>
    <w:rsid w:val="00924355"/>
    <w:rsid w:val="0092456A"/>
    <w:rsid w:val="0093214D"/>
    <w:rsid w:val="00932898"/>
    <w:rsid w:val="00941AF8"/>
    <w:rsid w:val="0094289A"/>
    <w:rsid w:val="00942CA1"/>
    <w:rsid w:val="00947889"/>
    <w:rsid w:val="00947CA1"/>
    <w:rsid w:val="00951919"/>
    <w:rsid w:val="0095256F"/>
    <w:rsid w:val="00952913"/>
    <w:rsid w:val="00954916"/>
    <w:rsid w:val="00955210"/>
    <w:rsid w:val="009569F0"/>
    <w:rsid w:val="00957932"/>
    <w:rsid w:val="009621C5"/>
    <w:rsid w:val="00962AD8"/>
    <w:rsid w:val="0096490E"/>
    <w:rsid w:val="00966A5E"/>
    <w:rsid w:val="009702D1"/>
    <w:rsid w:val="00970A06"/>
    <w:rsid w:val="00973E62"/>
    <w:rsid w:val="00976ACB"/>
    <w:rsid w:val="009807AD"/>
    <w:rsid w:val="00980A08"/>
    <w:rsid w:val="00981769"/>
    <w:rsid w:val="00981E99"/>
    <w:rsid w:val="00982CED"/>
    <w:rsid w:val="009837E6"/>
    <w:rsid w:val="009851E0"/>
    <w:rsid w:val="00987E5B"/>
    <w:rsid w:val="0099030D"/>
    <w:rsid w:val="00990C49"/>
    <w:rsid w:val="00991C08"/>
    <w:rsid w:val="009922C7"/>
    <w:rsid w:val="00992FD3"/>
    <w:rsid w:val="00993350"/>
    <w:rsid w:val="00993BE4"/>
    <w:rsid w:val="00995902"/>
    <w:rsid w:val="00995E4A"/>
    <w:rsid w:val="0099637C"/>
    <w:rsid w:val="00997AC3"/>
    <w:rsid w:val="009A0CED"/>
    <w:rsid w:val="009A5CC2"/>
    <w:rsid w:val="009A68E7"/>
    <w:rsid w:val="009B1AFE"/>
    <w:rsid w:val="009B303A"/>
    <w:rsid w:val="009B339F"/>
    <w:rsid w:val="009B7F7B"/>
    <w:rsid w:val="009C11DD"/>
    <w:rsid w:val="009C1275"/>
    <w:rsid w:val="009C2EA5"/>
    <w:rsid w:val="009C41A9"/>
    <w:rsid w:val="009C429A"/>
    <w:rsid w:val="009C6072"/>
    <w:rsid w:val="009C75A6"/>
    <w:rsid w:val="009D0E5E"/>
    <w:rsid w:val="009D23BD"/>
    <w:rsid w:val="009E1FA6"/>
    <w:rsid w:val="009E6A7D"/>
    <w:rsid w:val="009F14B3"/>
    <w:rsid w:val="009F47A0"/>
    <w:rsid w:val="009F6344"/>
    <w:rsid w:val="009F6B58"/>
    <w:rsid w:val="009F7F6B"/>
    <w:rsid w:val="00A01872"/>
    <w:rsid w:val="00A01883"/>
    <w:rsid w:val="00A018EB"/>
    <w:rsid w:val="00A02A5E"/>
    <w:rsid w:val="00A03441"/>
    <w:rsid w:val="00A055FB"/>
    <w:rsid w:val="00A061EE"/>
    <w:rsid w:val="00A063FF"/>
    <w:rsid w:val="00A0764D"/>
    <w:rsid w:val="00A11F23"/>
    <w:rsid w:val="00A20C6A"/>
    <w:rsid w:val="00A21656"/>
    <w:rsid w:val="00A22252"/>
    <w:rsid w:val="00A2739E"/>
    <w:rsid w:val="00A357F2"/>
    <w:rsid w:val="00A360BC"/>
    <w:rsid w:val="00A3686B"/>
    <w:rsid w:val="00A36BB6"/>
    <w:rsid w:val="00A45664"/>
    <w:rsid w:val="00A47229"/>
    <w:rsid w:val="00A5022C"/>
    <w:rsid w:val="00A504CD"/>
    <w:rsid w:val="00A5067B"/>
    <w:rsid w:val="00A55B53"/>
    <w:rsid w:val="00A561A6"/>
    <w:rsid w:val="00A562BE"/>
    <w:rsid w:val="00A632A4"/>
    <w:rsid w:val="00A63C17"/>
    <w:rsid w:val="00A65397"/>
    <w:rsid w:val="00A65891"/>
    <w:rsid w:val="00A6733B"/>
    <w:rsid w:val="00A67B97"/>
    <w:rsid w:val="00A71EC0"/>
    <w:rsid w:val="00A747DA"/>
    <w:rsid w:val="00A75246"/>
    <w:rsid w:val="00A7636C"/>
    <w:rsid w:val="00A77879"/>
    <w:rsid w:val="00A77E2F"/>
    <w:rsid w:val="00A80CF0"/>
    <w:rsid w:val="00A81D23"/>
    <w:rsid w:val="00A8252A"/>
    <w:rsid w:val="00A86247"/>
    <w:rsid w:val="00A8680F"/>
    <w:rsid w:val="00A87E11"/>
    <w:rsid w:val="00A92B30"/>
    <w:rsid w:val="00A92CD4"/>
    <w:rsid w:val="00A92F58"/>
    <w:rsid w:val="00A93676"/>
    <w:rsid w:val="00A944D5"/>
    <w:rsid w:val="00AA2103"/>
    <w:rsid w:val="00AA351E"/>
    <w:rsid w:val="00AA3B8D"/>
    <w:rsid w:val="00AA4FB7"/>
    <w:rsid w:val="00AB2424"/>
    <w:rsid w:val="00AB51F3"/>
    <w:rsid w:val="00AB535A"/>
    <w:rsid w:val="00AC2591"/>
    <w:rsid w:val="00AC38D5"/>
    <w:rsid w:val="00AC6BC4"/>
    <w:rsid w:val="00AC7325"/>
    <w:rsid w:val="00AD11FA"/>
    <w:rsid w:val="00AD1F74"/>
    <w:rsid w:val="00AD3789"/>
    <w:rsid w:val="00AD4561"/>
    <w:rsid w:val="00AD4B76"/>
    <w:rsid w:val="00AD5D90"/>
    <w:rsid w:val="00AD6950"/>
    <w:rsid w:val="00AD6BE7"/>
    <w:rsid w:val="00AD76F3"/>
    <w:rsid w:val="00AE02FD"/>
    <w:rsid w:val="00AE06A1"/>
    <w:rsid w:val="00AE1475"/>
    <w:rsid w:val="00AE319D"/>
    <w:rsid w:val="00AE3F7C"/>
    <w:rsid w:val="00AE4BF7"/>
    <w:rsid w:val="00AE5139"/>
    <w:rsid w:val="00AE6649"/>
    <w:rsid w:val="00AF1211"/>
    <w:rsid w:val="00AF6FC8"/>
    <w:rsid w:val="00AF74CA"/>
    <w:rsid w:val="00B03259"/>
    <w:rsid w:val="00B05A18"/>
    <w:rsid w:val="00B05CA0"/>
    <w:rsid w:val="00B067E3"/>
    <w:rsid w:val="00B06DA6"/>
    <w:rsid w:val="00B109C6"/>
    <w:rsid w:val="00B10A0D"/>
    <w:rsid w:val="00B12F43"/>
    <w:rsid w:val="00B1315A"/>
    <w:rsid w:val="00B1369B"/>
    <w:rsid w:val="00B14747"/>
    <w:rsid w:val="00B15010"/>
    <w:rsid w:val="00B1575E"/>
    <w:rsid w:val="00B16A48"/>
    <w:rsid w:val="00B16B07"/>
    <w:rsid w:val="00B16B21"/>
    <w:rsid w:val="00B1700A"/>
    <w:rsid w:val="00B170E4"/>
    <w:rsid w:val="00B2298D"/>
    <w:rsid w:val="00B24049"/>
    <w:rsid w:val="00B24B92"/>
    <w:rsid w:val="00B25355"/>
    <w:rsid w:val="00B2539D"/>
    <w:rsid w:val="00B275B5"/>
    <w:rsid w:val="00B31700"/>
    <w:rsid w:val="00B31FE0"/>
    <w:rsid w:val="00B33BD2"/>
    <w:rsid w:val="00B3483D"/>
    <w:rsid w:val="00B350DB"/>
    <w:rsid w:val="00B37CA2"/>
    <w:rsid w:val="00B37FCB"/>
    <w:rsid w:val="00B41191"/>
    <w:rsid w:val="00B41F8C"/>
    <w:rsid w:val="00B42FEC"/>
    <w:rsid w:val="00B45E9A"/>
    <w:rsid w:val="00B47032"/>
    <w:rsid w:val="00B47D90"/>
    <w:rsid w:val="00B50488"/>
    <w:rsid w:val="00B522FB"/>
    <w:rsid w:val="00B53A53"/>
    <w:rsid w:val="00B56458"/>
    <w:rsid w:val="00B568D3"/>
    <w:rsid w:val="00B62E80"/>
    <w:rsid w:val="00B6313D"/>
    <w:rsid w:val="00B645D8"/>
    <w:rsid w:val="00B64D8F"/>
    <w:rsid w:val="00B65894"/>
    <w:rsid w:val="00B712A0"/>
    <w:rsid w:val="00B71E69"/>
    <w:rsid w:val="00B7362C"/>
    <w:rsid w:val="00B7700D"/>
    <w:rsid w:val="00B81EDB"/>
    <w:rsid w:val="00B82BFE"/>
    <w:rsid w:val="00B90D0F"/>
    <w:rsid w:val="00B91ECC"/>
    <w:rsid w:val="00B92128"/>
    <w:rsid w:val="00B93989"/>
    <w:rsid w:val="00B96B12"/>
    <w:rsid w:val="00B9721F"/>
    <w:rsid w:val="00B97469"/>
    <w:rsid w:val="00BA0951"/>
    <w:rsid w:val="00BA13C7"/>
    <w:rsid w:val="00BA1B24"/>
    <w:rsid w:val="00BA1C59"/>
    <w:rsid w:val="00BA48A2"/>
    <w:rsid w:val="00BA4D88"/>
    <w:rsid w:val="00BB2066"/>
    <w:rsid w:val="00BB2677"/>
    <w:rsid w:val="00BB5791"/>
    <w:rsid w:val="00BB6ABA"/>
    <w:rsid w:val="00BB7124"/>
    <w:rsid w:val="00BB786A"/>
    <w:rsid w:val="00BC062C"/>
    <w:rsid w:val="00BC200E"/>
    <w:rsid w:val="00BC508E"/>
    <w:rsid w:val="00BC6704"/>
    <w:rsid w:val="00BC701F"/>
    <w:rsid w:val="00BC7646"/>
    <w:rsid w:val="00BD1633"/>
    <w:rsid w:val="00BD1A03"/>
    <w:rsid w:val="00BD297F"/>
    <w:rsid w:val="00BD3A3B"/>
    <w:rsid w:val="00BD5964"/>
    <w:rsid w:val="00BD75C1"/>
    <w:rsid w:val="00BD7C35"/>
    <w:rsid w:val="00BE1489"/>
    <w:rsid w:val="00BE3B92"/>
    <w:rsid w:val="00BE4F1B"/>
    <w:rsid w:val="00BE552F"/>
    <w:rsid w:val="00BE5853"/>
    <w:rsid w:val="00BE5CAA"/>
    <w:rsid w:val="00BE5ED1"/>
    <w:rsid w:val="00BE7A94"/>
    <w:rsid w:val="00BF070F"/>
    <w:rsid w:val="00BF3332"/>
    <w:rsid w:val="00BF4634"/>
    <w:rsid w:val="00BF7FCE"/>
    <w:rsid w:val="00C00698"/>
    <w:rsid w:val="00C01E10"/>
    <w:rsid w:val="00C02C9F"/>
    <w:rsid w:val="00C02F79"/>
    <w:rsid w:val="00C04FCD"/>
    <w:rsid w:val="00C05A9C"/>
    <w:rsid w:val="00C06567"/>
    <w:rsid w:val="00C06737"/>
    <w:rsid w:val="00C068CA"/>
    <w:rsid w:val="00C0696E"/>
    <w:rsid w:val="00C10407"/>
    <w:rsid w:val="00C10EF5"/>
    <w:rsid w:val="00C15E0A"/>
    <w:rsid w:val="00C179B4"/>
    <w:rsid w:val="00C2138F"/>
    <w:rsid w:val="00C22F89"/>
    <w:rsid w:val="00C23473"/>
    <w:rsid w:val="00C26516"/>
    <w:rsid w:val="00C2768D"/>
    <w:rsid w:val="00C3124F"/>
    <w:rsid w:val="00C33614"/>
    <w:rsid w:val="00C34781"/>
    <w:rsid w:val="00C3507F"/>
    <w:rsid w:val="00C374A0"/>
    <w:rsid w:val="00C37E4A"/>
    <w:rsid w:val="00C40230"/>
    <w:rsid w:val="00C40DC1"/>
    <w:rsid w:val="00C414D6"/>
    <w:rsid w:val="00C4268B"/>
    <w:rsid w:val="00C437B3"/>
    <w:rsid w:val="00C44E7A"/>
    <w:rsid w:val="00C46867"/>
    <w:rsid w:val="00C46A5D"/>
    <w:rsid w:val="00C478A8"/>
    <w:rsid w:val="00C47E20"/>
    <w:rsid w:val="00C5009E"/>
    <w:rsid w:val="00C50542"/>
    <w:rsid w:val="00C50AFD"/>
    <w:rsid w:val="00C510E5"/>
    <w:rsid w:val="00C536AB"/>
    <w:rsid w:val="00C53F3C"/>
    <w:rsid w:val="00C55389"/>
    <w:rsid w:val="00C55C08"/>
    <w:rsid w:val="00C55E27"/>
    <w:rsid w:val="00C663B6"/>
    <w:rsid w:val="00C677CF"/>
    <w:rsid w:val="00C72069"/>
    <w:rsid w:val="00C76A54"/>
    <w:rsid w:val="00C77690"/>
    <w:rsid w:val="00C801E7"/>
    <w:rsid w:val="00C8336A"/>
    <w:rsid w:val="00C83DEE"/>
    <w:rsid w:val="00C87180"/>
    <w:rsid w:val="00C87760"/>
    <w:rsid w:val="00C87B68"/>
    <w:rsid w:val="00C927EE"/>
    <w:rsid w:val="00C93D96"/>
    <w:rsid w:val="00C94B65"/>
    <w:rsid w:val="00C95B06"/>
    <w:rsid w:val="00C961F3"/>
    <w:rsid w:val="00C97EF0"/>
    <w:rsid w:val="00CA3C51"/>
    <w:rsid w:val="00CA3E2D"/>
    <w:rsid w:val="00CA3F7D"/>
    <w:rsid w:val="00CA697F"/>
    <w:rsid w:val="00CB0C27"/>
    <w:rsid w:val="00CB0CED"/>
    <w:rsid w:val="00CB165F"/>
    <w:rsid w:val="00CB245D"/>
    <w:rsid w:val="00CB45B8"/>
    <w:rsid w:val="00CB5B1F"/>
    <w:rsid w:val="00CB6722"/>
    <w:rsid w:val="00CB7422"/>
    <w:rsid w:val="00CC0ED2"/>
    <w:rsid w:val="00CC1B6A"/>
    <w:rsid w:val="00CC25BA"/>
    <w:rsid w:val="00CC7597"/>
    <w:rsid w:val="00CC7629"/>
    <w:rsid w:val="00CD288D"/>
    <w:rsid w:val="00CD38C0"/>
    <w:rsid w:val="00CE0890"/>
    <w:rsid w:val="00CE186C"/>
    <w:rsid w:val="00CE1CF3"/>
    <w:rsid w:val="00CE4459"/>
    <w:rsid w:val="00CE576E"/>
    <w:rsid w:val="00CE6BE8"/>
    <w:rsid w:val="00CF0C4E"/>
    <w:rsid w:val="00CF25B1"/>
    <w:rsid w:val="00CF69BF"/>
    <w:rsid w:val="00CF76BC"/>
    <w:rsid w:val="00D00974"/>
    <w:rsid w:val="00D02208"/>
    <w:rsid w:val="00D039BD"/>
    <w:rsid w:val="00D04464"/>
    <w:rsid w:val="00D044DC"/>
    <w:rsid w:val="00D11729"/>
    <w:rsid w:val="00D11909"/>
    <w:rsid w:val="00D15A53"/>
    <w:rsid w:val="00D16087"/>
    <w:rsid w:val="00D167A3"/>
    <w:rsid w:val="00D1761E"/>
    <w:rsid w:val="00D214C9"/>
    <w:rsid w:val="00D22DB3"/>
    <w:rsid w:val="00D25AEC"/>
    <w:rsid w:val="00D2624B"/>
    <w:rsid w:val="00D26512"/>
    <w:rsid w:val="00D2745A"/>
    <w:rsid w:val="00D314A5"/>
    <w:rsid w:val="00D33A22"/>
    <w:rsid w:val="00D350A0"/>
    <w:rsid w:val="00D35A4F"/>
    <w:rsid w:val="00D36E1E"/>
    <w:rsid w:val="00D41C3B"/>
    <w:rsid w:val="00D464B7"/>
    <w:rsid w:val="00D46696"/>
    <w:rsid w:val="00D46A82"/>
    <w:rsid w:val="00D503AF"/>
    <w:rsid w:val="00D55AB0"/>
    <w:rsid w:val="00D56B31"/>
    <w:rsid w:val="00D57F6F"/>
    <w:rsid w:val="00D600C5"/>
    <w:rsid w:val="00D62B75"/>
    <w:rsid w:val="00D66507"/>
    <w:rsid w:val="00D6668B"/>
    <w:rsid w:val="00D668CF"/>
    <w:rsid w:val="00D66DBD"/>
    <w:rsid w:val="00D71306"/>
    <w:rsid w:val="00D72687"/>
    <w:rsid w:val="00D72C1C"/>
    <w:rsid w:val="00D73103"/>
    <w:rsid w:val="00D735C9"/>
    <w:rsid w:val="00D755C1"/>
    <w:rsid w:val="00D77E03"/>
    <w:rsid w:val="00D83E07"/>
    <w:rsid w:val="00D84AB8"/>
    <w:rsid w:val="00D8618B"/>
    <w:rsid w:val="00D8737D"/>
    <w:rsid w:val="00D9046C"/>
    <w:rsid w:val="00D90F5F"/>
    <w:rsid w:val="00D917E2"/>
    <w:rsid w:val="00D91EB2"/>
    <w:rsid w:val="00D94E7D"/>
    <w:rsid w:val="00D96E6F"/>
    <w:rsid w:val="00D977F2"/>
    <w:rsid w:val="00DA22F5"/>
    <w:rsid w:val="00DA5BD3"/>
    <w:rsid w:val="00DA6BC8"/>
    <w:rsid w:val="00DA7EDA"/>
    <w:rsid w:val="00DB64B4"/>
    <w:rsid w:val="00DB7D71"/>
    <w:rsid w:val="00DC1F51"/>
    <w:rsid w:val="00DC2C09"/>
    <w:rsid w:val="00DC5DC0"/>
    <w:rsid w:val="00DC6AD3"/>
    <w:rsid w:val="00DC6E49"/>
    <w:rsid w:val="00DD2A1E"/>
    <w:rsid w:val="00DD4866"/>
    <w:rsid w:val="00DD6714"/>
    <w:rsid w:val="00DE1387"/>
    <w:rsid w:val="00DE1992"/>
    <w:rsid w:val="00DE1F2A"/>
    <w:rsid w:val="00DE28A2"/>
    <w:rsid w:val="00DE3120"/>
    <w:rsid w:val="00DE4343"/>
    <w:rsid w:val="00DE63CA"/>
    <w:rsid w:val="00DF0B55"/>
    <w:rsid w:val="00DF14AE"/>
    <w:rsid w:val="00DF23D2"/>
    <w:rsid w:val="00DF41C4"/>
    <w:rsid w:val="00E0187E"/>
    <w:rsid w:val="00E01912"/>
    <w:rsid w:val="00E02C66"/>
    <w:rsid w:val="00E04AC3"/>
    <w:rsid w:val="00E04B21"/>
    <w:rsid w:val="00E04D09"/>
    <w:rsid w:val="00E06A29"/>
    <w:rsid w:val="00E103E4"/>
    <w:rsid w:val="00E108AC"/>
    <w:rsid w:val="00E13F10"/>
    <w:rsid w:val="00E168D5"/>
    <w:rsid w:val="00E27279"/>
    <w:rsid w:val="00E3183F"/>
    <w:rsid w:val="00E32519"/>
    <w:rsid w:val="00E34747"/>
    <w:rsid w:val="00E34DDC"/>
    <w:rsid w:val="00E35B33"/>
    <w:rsid w:val="00E367CA"/>
    <w:rsid w:val="00E371EB"/>
    <w:rsid w:val="00E37A75"/>
    <w:rsid w:val="00E41524"/>
    <w:rsid w:val="00E416ED"/>
    <w:rsid w:val="00E421EB"/>
    <w:rsid w:val="00E42AC0"/>
    <w:rsid w:val="00E433E4"/>
    <w:rsid w:val="00E4451D"/>
    <w:rsid w:val="00E4543C"/>
    <w:rsid w:val="00E53B66"/>
    <w:rsid w:val="00E56076"/>
    <w:rsid w:val="00E5633D"/>
    <w:rsid w:val="00E571C7"/>
    <w:rsid w:val="00E57EB0"/>
    <w:rsid w:val="00E6051E"/>
    <w:rsid w:val="00E6181A"/>
    <w:rsid w:val="00E62FB3"/>
    <w:rsid w:val="00E66024"/>
    <w:rsid w:val="00E66D49"/>
    <w:rsid w:val="00E66D7E"/>
    <w:rsid w:val="00E67305"/>
    <w:rsid w:val="00E71BC3"/>
    <w:rsid w:val="00E73830"/>
    <w:rsid w:val="00E7457F"/>
    <w:rsid w:val="00E75251"/>
    <w:rsid w:val="00E7631E"/>
    <w:rsid w:val="00E76966"/>
    <w:rsid w:val="00E7763F"/>
    <w:rsid w:val="00E80101"/>
    <w:rsid w:val="00E80B53"/>
    <w:rsid w:val="00E82A55"/>
    <w:rsid w:val="00E8446C"/>
    <w:rsid w:val="00E85219"/>
    <w:rsid w:val="00E87884"/>
    <w:rsid w:val="00E90D27"/>
    <w:rsid w:val="00E91E91"/>
    <w:rsid w:val="00E92688"/>
    <w:rsid w:val="00E935E0"/>
    <w:rsid w:val="00E93F49"/>
    <w:rsid w:val="00E94755"/>
    <w:rsid w:val="00E958F1"/>
    <w:rsid w:val="00E96422"/>
    <w:rsid w:val="00E9737E"/>
    <w:rsid w:val="00EA0962"/>
    <w:rsid w:val="00EA3402"/>
    <w:rsid w:val="00EA3C4C"/>
    <w:rsid w:val="00EA4AD8"/>
    <w:rsid w:val="00EA4AEF"/>
    <w:rsid w:val="00EA5161"/>
    <w:rsid w:val="00EA718E"/>
    <w:rsid w:val="00EA7E52"/>
    <w:rsid w:val="00EA7FE8"/>
    <w:rsid w:val="00EB2F90"/>
    <w:rsid w:val="00EB32F6"/>
    <w:rsid w:val="00EB6E4C"/>
    <w:rsid w:val="00EB705B"/>
    <w:rsid w:val="00EB7F0B"/>
    <w:rsid w:val="00EC4A1D"/>
    <w:rsid w:val="00EC6786"/>
    <w:rsid w:val="00EC7B9E"/>
    <w:rsid w:val="00ED07D0"/>
    <w:rsid w:val="00ED3374"/>
    <w:rsid w:val="00ED35B2"/>
    <w:rsid w:val="00ED4A2F"/>
    <w:rsid w:val="00ED4A9E"/>
    <w:rsid w:val="00ED5ECE"/>
    <w:rsid w:val="00ED7647"/>
    <w:rsid w:val="00ED79E1"/>
    <w:rsid w:val="00EE0967"/>
    <w:rsid w:val="00EE4597"/>
    <w:rsid w:val="00EE4ED9"/>
    <w:rsid w:val="00EE527E"/>
    <w:rsid w:val="00EE566B"/>
    <w:rsid w:val="00EE6B3C"/>
    <w:rsid w:val="00EF55FC"/>
    <w:rsid w:val="00EF7127"/>
    <w:rsid w:val="00F000D3"/>
    <w:rsid w:val="00F00DEE"/>
    <w:rsid w:val="00F01056"/>
    <w:rsid w:val="00F0225C"/>
    <w:rsid w:val="00F05175"/>
    <w:rsid w:val="00F074C4"/>
    <w:rsid w:val="00F07D1F"/>
    <w:rsid w:val="00F10010"/>
    <w:rsid w:val="00F14256"/>
    <w:rsid w:val="00F15F52"/>
    <w:rsid w:val="00F17EB0"/>
    <w:rsid w:val="00F2048A"/>
    <w:rsid w:val="00F209D5"/>
    <w:rsid w:val="00F2118F"/>
    <w:rsid w:val="00F21D6C"/>
    <w:rsid w:val="00F220F9"/>
    <w:rsid w:val="00F235EE"/>
    <w:rsid w:val="00F23B42"/>
    <w:rsid w:val="00F240DD"/>
    <w:rsid w:val="00F246D0"/>
    <w:rsid w:val="00F24BF1"/>
    <w:rsid w:val="00F252A1"/>
    <w:rsid w:val="00F2659F"/>
    <w:rsid w:val="00F272C0"/>
    <w:rsid w:val="00F3012C"/>
    <w:rsid w:val="00F30B1C"/>
    <w:rsid w:val="00F30D28"/>
    <w:rsid w:val="00F371D1"/>
    <w:rsid w:val="00F40545"/>
    <w:rsid w:val="00F41D50"/>
    <w:rsid w:val="00F42438"/>
    <w:rsid w:val="00F44D0C"/>
    <w:rsid w:val="00F47F0B"/>
    <w:rsid w:val="00F50F48"/>
    <w:rsid w:val="00F5118A"/>
    <w:rsid w:val="00F512D9"/>
    <w:rsid w:val="00F51C69"/>
    <w:rsid w:val="00F52472"/>
    <w:rsid w:val="00F61304"/>
    <w:rsid w:val="00F61A0E"/>
    <w:rsid w:val="00F63FFA"/>
    <w:rsid w:val="00F659A8"/>
    <w:rsid w:val="00F6683F"/>
    <w:rsid w:val="00F73375"/>
    <w:rsid w:val="00F7417C"/>
    <w:rsid w:val="00F74F3A"/>
    <w:rsid w:val="00F76496"/>
    <w:rsid w:val="00F77097"/>
    <w:rsid w:val="00F7794B"/>
    <w:rsid w:val="00F8068C"/>
    <w:rsid w:val="00F80FF6"/>
    <w:rsid w:val="00F816B0"/>
    <w:rsid w:val="00F81CF8"/>
    <w:rsid w:val="00F8493B"/>
    <w:rsid w:val="00F86232"/>
    <w:rsid w:val="00F871A3"/>
    <w:rsid w:val="00F876D9"/>
    <w:rsid w:val="00F92B5B"/>
    <w:rsid w:val="00F93DC3"/>
    <w:rsid w:val="00F93E18"/>
    <w:rsid w:val="00F948EB"/>
    <w:rsid w:val="00F96258"/>
    <w:rsid w:val="00F9736B"/>
    <w:rsid w:val="00FA0C52"/>
    <w:rsid w:val="00FA7309"/>
    <w:rsid w:val="00FA7EFD"/>
    <w:rsid w:val="00FB27AD"/>
    <w:rsid w:val="00FB34D6"/>
    <w:rsid w:val="00FC0609"/>
    <w:rsid w:val="00FC1156"/>
    <w:rsid w:val="00FC4B32"/>
    <w:rsid w:val="00FC60D4"/>
    <w:rsid w:val="00FC798C"/>
    <w:rsid w:val="00FD0AB7"/>
    <w:rsid w:val="00FD25E2"/>
    <w:rsid w:val="00FD29D7"/>
    <w:rsid w:val="00FD5C20"/>
    <w:rsid w:val="00FD5E1E"/>
    <w:rsid w:val="00FD60FE"/>
    <w:rsid w:val="00FD6570"/>
    <w:rsid w:val="00FE0347"/>
    <w:rsid w:val="00FE145A"/>
    <w:rsid w:val="00FE1C52"/>
    <w:rsid w:val="00FE26C0"/>
    <w:rsid w:val="00FE2C8F"/>
    <w:rsid w:val="00FE2D3D"/>
    <w:rsid w:val="00FE3236"/>
    <w:rsid w:val="00FE4F6E"/>
    <w:rsid w:val="00FE5A9B"/>
    <w:rsid w:val="00FF0B7F"/>
    <w:rsid w:val="00FF118C"/>
    <w:rsid w:val="00FF1D66"/>
    <w:rsid w:val="00FF5697"/>
    <w:rsid w:val="00FF664B"/>
    <w:rsid w:val="00FF6C70"/>
    <w:rsid w:val="00FF70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s-PR" w:eastAsia="es-P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2638E"/>
    <w:rPr>
      <w:lang w:val="en-US" w:eastAsia="en-US"/>
    </w:rPr>
  </w:style>
  <w:style w:type="paragraph" w:styleId="Heading1">
    <w:name w:val="heading 1"/>
    <w:basedOn w:val="Normal"/>
    <w:next w:val="Normal"/>
    <w:qFormat/>
    <w:rsid w:val="00AA3B8D"/>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E67305"/>
    <w:pPr>
      <w:keepNext/>
      <w:spacing w:line="480" w:lineRule="auto"/>
      <w:jc w:val="center"/>
      <w:outlineLvl w:val="5"/>
    </w:pPr>
    <w:rPr>
      <w:rFonts w:ascii="CG Times (W1)" w:eastAsia="Times New Roman" w:hAnsi="CG Times (W1)"/>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752C"/>
    <w:pPr>
      <w:tabs>
        <w:tab w:val="center" w:pos="4320"/>
        <w:tab w:val="right" w:pos="8640"/>
      </w:tabs>
    </w:pPr>
  </w:style>
  <w:style w:type="character" w:styleId="PageNumber">
    <w:name w:val="page number"/>
    <w:basedOn w:val="DefaultParagraphFont"/>
    <w:rsid w:val="007D752C"/>
  </w:style>
  <w:style w:type="paragraph" w:styleId="BalloonText">
    <w:name w:val="Balloon Text"/>
    <w:basedOn w:val="Normal"/>
    <w:semiHidden/>
    <w:rsid w:val="007D752C"/>
    <w:rPr>
      <w:rFonts w:ascii="Tahoma" w:hAnsi="Tahoma" w:cs="Tahoma"/>
      <w:sz w:val="16"/>
      <w:szCs w:val="16"/>
    </w:rPr>
  </w:style>
  <w:style w:type="paragraph" w:customStyle="1" w:styleId="Title2">
    <w:name w:val="Title2"/>
    <w:basedOn w:val="Normal"/>
    <w:next w:val="Normal"/>
    <w:rsid w:val="0095256F"/>
    <w:pPr>
      <w:tabs>
        <w:tab w:val="left" w:pos="648"/>
        <w:tab w:val="right" w:pos="7776"/>
        <w:tab w:val="left" w:pos="7848"/>
      </w:tabs>
    </w:pPr>
    <w:rPr>
      <w:rFonts w:eastAsia="Times New Roman"/>
      <w:sz w:val="20"/>
      <w:szCs w:val="20"/>
    </w:rPr>
  </w:style>
  <w:style w:type="paragraph" w:styleId="Header">
    <w:name w:val="header"/>
    <w:basedOn w:val="Normal"/>
    <w:link w:val="HeaderChar"/>
    <w:uiPriority w:val="99"/>
    <w:rsid w:val="0095256F"/>
    <w:pPr>
      <w:tabs>
        <w:tab w:val="center" w:pos="4320"/>
        <w:tab w:val="right" w:pos="8640"/>
      </w:tabs>
    </w:pPr>
  </w:style>
  <w:style w:type="paragraph" w:styleId="BodyText">
    <w:name w:val="Body Text"/>
    <w:basedOn w:val="Normal"/>
    <w:rsid w:val="0095256F"/>
    <w:pPr>
      <w:spacing w:line="480" w:lineRule="auto"/>
      <w:jc w:val="both"/>
    </w:pPr>
    <w:rPr>
      <w:rFonts w:eastAsia="Times New Roman"/>
      <w:szCs w:val="20"/>
      <w:lang w:val="es-ES_tradnl"/>
    </w:rPr>
  </w:style>
  <w:style w:type="character" w:styleId="LineNumber">
    <w:name w:val="line number"/>
    <w:basedOn w:val="DefaultParagraphFont"/>
    <w:rsid w:val="00745A23"/>
  </w:style>
  <w:style w:type="paragraph" w:customStyle="1" w:styleId="Lidivette">
    <w:name w:val="Lidivette"/>
    <w:rsid w:val="0053290E"/>
    <w:pPr>
      <w:autoSpaceDE w:val="0"/>
      <w:autoSpaceDN w:val="0"/>
      <w:adjustRightInd w:val="0"/>
    </w:pPr>
    <w:rPr>
      <w:rFonts w:ascii="Courier New" w:eastAsia="Times New Roman" w:hAnsi="Courier New"/>
      <w:b/>
      <w:lang w:val="en-US" w:eastAsia="en-US"/>
    </w:rPr>
  </w:style>
  <w:style w:type="paragraph" w:styleId="PlainText">
    <w:name w:val="Plain Text"/>
    <w:basedOn w:val="Normal"/>
    <w:rsid w:val="00C927EE"/>
    <w:rPr>
      <w:rFonts w:ascii="Courier New" w:eastAsia="Times New Roman" w:hAnsi="Courier New" w:cs="Courier New"/>
      <w:sz w:val="20"/>
      <w:szCs w:val="20"/>
    </w:rPr>
  </w:style>
  <w:style w:type="paragraph" w:customStyle="1" w:styleId="style10">
    <w:name w:val="style10"/>
    <w:basedOn w:val="Normal"/>
    <w:rsid w:val="0063788F"/>
    <w:pPr>
      <w:spacing w:before="100" w:beforeAutospacing="1" w:after="100" w:afterAutospacing="1"/>
    </w:pPr>
    <w:rPr>
      <w:rFonts w:eastAsia="Times New Roman"/>
    </w:rPr>
  </w:style>
  <w:style w:type="paragraph" w:customStyle="1" w:styleId="style2">
    <w:name w:val="style2"/>
    <w:basedOn w:val="Normal"/>
    <w:rsid w:val="0063788F"/>
    <w:pPr>
      <w:spacing w:before="100" w:beforeAutospacing="1" w:after="100" w:afterAutospacing="1"/>
    </w:pPr>
    <w:rPr>
      <w:rFonts w:eastAsia="Times New Roman"/>
    </w:rPr>
  </w:style>
  <w:style w:type="paragraph" w:styleId="BodyTextIndent2">
    <w:name w:val="Body Text Indent 2"/>
    <w:basedOn w:val="Normal"/>
    <w:rsid w:val="000373F9"/>
    <w:pPr>
      <w:spacing w:after="120" w:line="480" w:lineRule="auto"/>
      <w:ind w:left="360"/>
    </w:pPr>
  </w:style>
  <w:style w:type="character" w:customStyle="1" w:styleId="EmailStyle27">
    <w:name w:val="EmailStyle27"/>
    <w:basedOn w:val="DefaultParagraphFont"/>
    <w:semiHidden/>
    <w:rsid w:val="00BA4D88"/>
    <w:rPr>
      <w:rFonts w:ascii="Arial" w:hAnsi="Arial" w:cs="Arial"/>
      <w:color w:val="auto"/>
      <w:sz w:val="20"/>
      <w:szCs w:val="20"/>
    </w:rPr>
  </w:style>
  <w:style w:type="character" w:styleId="CommentReference">
    <w:name w:val="annotation reference"/>
    <w:basedOn w:val="DefaultParagraphFont"/>
    <w:uiPriority w:val="99"/>
    <w:rsid w:val="007918C1"/>
    <w:rPr>
      <w:sz w:val="16"/>
      <w:szCs w:val="16"/>
    </w:rPr>
  </w:style>
  <w:style w:type="paragraph" w:styleId="CommentText">
    <w:name w:val="annotation text"/>
    <w:basedOn w:val="Normal"/>
    <w:link w:val="CommentTextChar"/>
    <w:uiPriority w:val="99"/>
    <w:rsid w:val="007918C1"/>
    <w:rPr>
      <w:sz w:val="20"/>
      <w:szCs w:val="20"/>
    </w:rPr>
  </w:style>
  <w:style w:type="character" w:customStyle="1" w:styleId="CommentTextChar">
    <w:name w:val="Comment Text Char"/>
    <w:basedOn w:val="DefaultParagraphFont"/>
    <w:link w:val="CommentText"/>
    <w:uiPriority w:val="99"/>
    <w:rsid w:val="007918C1"/>
  </w:style>
  <w:style w:type="paragraph" w:styleId="CommentSubject">
    <w:name w:val="annotation subject"/>
    <w:basedOn w:val="CommentText"/>
    <w:next w:val="CommentText"/>
    <w:link w:val="CommentSubjectChar"/>
    <w:rsid w:val="007918C1"/>
    <w:rPr>
      <w:b/>
      <w:bCs/>
    </w:rPr>
  </w:style>
  <w:style w:type="character" w:customStyle="1" w:styleId="CommentSubjectChar">
    <w:name w:val="Comment Subject Char"/>
    <w:basedOn w:val="CommentTextChar"/>
    <w:link w:val="CommentSubject"/>
    <w:rsid w:val="007918C1"/>
    <w:rPr>
      <w:b/>
      <w:bCs/>
    </w:rPr>
  </w:style>
  <w:style w:type="paragraph" w:styleId="ListParagraph">
    <w:name w:val="List Paragraph"/>
    <w:basedOn w:val="Normal"/>
    <w:uiPriority w:val="34"/>
    <w:qFormat/>
    <w:rsid w:val="0082638E"/>
    <w:pPr>
      <w:widowControl w:val="0"/>
      <w:ind w:left="720" w:firstLine="720"/>
      <w:contextualSpacing/>
      <w:jc w:val="both"/>
    </w:pPr>
    <w:rPr>
      <w:rFonts w:eastAsia="Times New Roman"/>
      <w:szCs w:val="20"/>
      <w:lang w:val="es-ES_tradnl"/>
    </w:rPr>
  </w:style>
  <w:style w:type="character" w:customStyle="1" w:styleId="HeaderChar">
    <w:name w:val="Header Char"/>
    <w:basedOn w:val="DefaultParagraphFont"/>
    <w:link w:val="Header"/>
    <w:uiPriority w:val="99"/>
    <w:rsid w:val="00E32519"/>
    <w:rPr>
      <w:sz w:val="24"/>
      <w:szCs w:val="24"/>
    </w:rPr>
  </w:style>
  <w:style w:type="paragraph" w:customStyle="1" w:styleId="sectext">
    <w:name w:val="sectext"/>
    <w:rsid w:val="00D167A3"/>
    <w:pPr>
      <w:widowControl w:val="0"/>
      <w:autoSpaceDE w:val="0"/>
      <w:autoSpaceDN w:val="0"/>
      <w:adjustRightInd w:val="0"/>
    </w:pPr>
    <w:rPr>
      <w:rFonts w:eastAsia="SimSun"/>
      <w:lang w:val="en-US" w:eastAsia="en-US"/>
    </w:rPr>
  </w:style>
  <w:style w:type="paragraph" w:customStyle="1" w:styleId="Pa12">
    <w:name w:val="Pa12"/>
    <w:basedOn w:val="Normal"/>
    <w:next w:val="Normal"/>
    <w:uiPriority w:val="99"/>
    <w:rsid w:val="00B522FB"/>
    <w:pPr>
      <w:autoSpaceDE w:val="0"/>
      <w:autoSpaceDN w:val="0"/>
      <w:adjustRightInd w:val="0"/>
      <w:spacing w:line="211" w:lineRule="atLeast"/>
    </w:pPr>
    <w:rPr>
      <w:lang w:val="es-PR" w:eastAsia="es-P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s-PR" w:eastAsia="es-PR"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82638E"/>
    <w:rPr>
      <w:lang w:val="en-US" w:eastAsia="en-US"/>
    </w:rPr>
  </w:style>
  <w:style w:type="paragraph" w:styleId="Heading1">
    <w:name w:val="heading 1"/>
    <w:basedOn w:val="Normal"/>
    <w:next w:val="Normal"/>
    <w:qFormat/>
    <w:rsid w:val="00AA3B8D"/>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E67305"/>
    <w:pPr>
      <w:keepNext/>
      <w:spacing w:line="480" w:lineRule="auto"/>
      <w:jc w:val="center"/>
      <w:outlineLvl w:val="5"/>
    </w:pPr>
    <w:rPr>
      <w:rFonts w:ascii="CG Times (W1)" w:eastAsia="Times New Roman" w:hAnsi="CG Times (W1)"/>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D752C"/>
    <w:pPr>
      <w:tabs>
        <w:tab w:val="center" w:pos="4320"/>
        <w:tab w:val="right" w:pos="8640"/>
      </w:tabs>
    </w:pPr>
  </w:style>
  <w:style w:type="character" w:styleId="PageNumber">
    <w:name w:val="page number"/>
    <w:basedOn w:val="DefaultParagraphFont"/>
    <w:rsid w:val="007D752C"/>
  </w:style>
  <w:style w:type="paragraph" w:styleId="BalloonText">
    <w:name w:val="Balloon Text"/>
    <w:basedOn w:val="Normal"/>
    <w:semiHidden/>
    <w:rsid w:val="007D752C"/>
    <w:rPr>
      <w:rFonts w:ascii="Tahoma" w:hAnsi="Tahoma" w:cs="Tahoma"/>
      <w:sz w:val="16"/>
      <w:szCs w:val="16"/>
    </w:rPr>
  </w:style>
  <w:style w:type="paragraph" w:customStyle="1" w:styleId="Title2">
    <w:name w:val="Title2"/>
    <w:basedOn w:val="Normal"/>
    <w:next w:val="Normal"/>
    <w:rsid w:val="0095256F"/>
    <w:pPr>
      <w:tabs>
        <w:tab w:val="left" w:pos="648"/>
        <w:tab w:val="right" w:pos="7776"/>
        <w:tab w:val="left" w:pos="7848"/>
      </w:tabs>
    </w:pPr>
    <w:rPr>
      <w:rFonts w:eastAsia="Times New Roman"/>
      <w:sz w:val="20"/>
      <w:szCs w:val="20"/>
    </w:rPr>
  </w:style>
  <w:style w:type="paragraph" w:styleId="Header">
    <w:name w:val="header"/>
    <w:basedOn w:val="Normal"/>
    <w:link w:val="HeaderChar"/>
    <w:uiPriority w:val="99"/>
    <w:rsid w:val="0095256F"/>
    <w:pPr>
      <w:tabs>
        <w:tab w:val="center" w:pos="4320"/>
        <w:tab w:val="right" w:pos="8640"/>
      </w:tabs>
    </w:pPr>
  </w:style>
  <w:style w:type="paragraph" w:styleId="BodyText">
    <w:name w:val="Body Text"/>
    <w:basedOn w:val="Normal"/>
    <w:rsid w:val="0095256F"/>
    <w:pPr>
      <w:spacing w:line="480" w:lineRule="auto"/>
      <w:jc w:val="both"/>
    </w:pPr>
    <w:rPr>
      <w:rFonts w:eastAsia="Times New Roman"/>
      <w:szCs w:val="20"/>
      <w:lang w:val="es-ES_tradnl"/>
    </w:rPr>
  </w:style>
  <w:style w:type="character" w:styleId="LineNumber">
    <w:name w:val="line number"/>
    <w:basedOn w:val="DefaultParagraphFont"/>
    <w:rsid w:val="00745A23"/>
  </w:style>
  <w:style w:type="paragraph" w:customStyle="1" w:styleId="Lidivette">
    <w:name w:val="Lidivette"/>
    <w:rsid w:val="0053290E"/>
    <w:pPr>
      <w:autoSpaceDE w:val="0"/>
      <w:autoSpaceDN w:val="0"/>
      <w:adjustRightInd w:val="0"/>
    </w:pPr>
    <w:rPr>
      <w:rFonts w:ascii="Courier New" w:eastAsia="Times New Roman" w:hAnsi="Courier New"/>
      <w:b/>
      <w:lang w:val="en-US" w:eastAsia="en-US"/>
    </w:rPr>
  </w:style>
  <w:style w:type="paragraph" w:styleId="PlainText">
    <w:name w:val="Plain Text"/>
    <w:basedOn w:val="Normal"/>
    <w:rsid w:val="00C927EE"/>
    <w:rPr>
      <w:rFonts w:ascii="Courier New" w:eastAsia="Times New Roman" w:hAnsi="Courier New" w:cs="Courier New"/>
      <w:sz w:val="20"/>
      <w:szCs w:val="20"/>
    </w:rPr>
  </w:style>
  <w:style w:type="paragraph" w:customStyle="1" w:styleId="style10">
    <w:name w:val="style10"/>
    <w:basedOn w:val="Normal"/>
    <w:rsid w:val="0063788F"/>
    <w:pPr>
      <w:spacing w:before="100" w:beforeAutospacing="1" w:after="100" w:afterAutospacing="1"/>
    </w:pPr>
    <w:rPr>
      <w:rFonts w:eastAsia="Times New Roman"/>
    </w:rPr>
  </w:style>
  <w:style w:type="paragraph" w:customStyle="1" w:styleId="style2">
    <w:name w:val="style2"/>
    <w:basedOn w:val="Normal"/>
    <w:rsid w:val="0063788F"/>
    <w:pPr>
      <w:spacing w:before="100" w:beforeAutospacing="1" w:after="100" w:afterAutospacing="1"/>
    </w:pPr>
    <w:rPr>
      <w:rFonts w:eastAsia="Times New Roman"/>
    </w:rPr>
  </w:style>
  <w:style w:type="paragraph" w:styleId="BodyTextIndent2">
    <w:name w:val="Body Text Indent 2"/>
    <w:basedOn w:val="Normal"/>
    <w:rsid w:val="000373F9"/>
    <w:pPr>
      <w:spacing w:after="120" w:line="480" w:lineRule="auto"/>
      <w:ind w:left="360"/>
    </w:pPr>
  </w:style>
  <w:style w:type="character" w:customStyle="1" w:styleId="EmailStyle27">
    <w:name w:val="EmailStyle27"/>
    <w:basedOn w:val="DefaultParagraphFont"/>
    <w:semiHidden/>
    <w:rsid w:val="00BA4D88"/>
    <w:rPr>
      <w:rFonts w:ascii="Arial" w:hAnsi="Arial" w:cs="Arial"/>
      <w:color w:val="auto"/>
      <w:sz w:val="20"/>
      <w:szCs w:val="20"/>
    </w:rPr>
  </w:style>
  <w:style w:type="character" w:styleId="CommentReference">
    <w:name w:val="annotation reference"/>
    <w:basedOn w:val="DefaultParagraphFont"/>
    <w:uiPriority w:val="99"/>
    <w:rsid w:val="007918C1"/>
    <w:rPr>
      <w:sz w:val="16"/>
      <w:szCs w:val="16"/>
    </w:rPr>
  </w:style>
  <w:style w:type="paragraph" w:styleId="CommentText">
    <w:name w:val="annotation text"/>
    <w:basedOn w:val="Normal"/>
    <w:link w:val="CommentTextChar"/>
    <w:uiPriority w:val="99"/>
    <w:rsid w:val="007918C1"/>
    <w:rPr>
      <w:sz w:val="20"/>
      <w:szCs w:val="20"/>
    </w:rPr>
  </w:style>
  <w:style w:type="character" w:customStyle="1" w:styleId="CommentTextChar">
    <w:name w:val="Comment Text Char"/>
    <w:basedOn w:val="DefaultParagraphFont"/>
    <w:link w:val="CommentText"/>
    <w:uiPriority w:val="99"/>
    <w:rsid w:val="007918C1"/>
  </w:style>
  <w:style w:type="paragraph" w:styleId="CommentSubject">
    <w:name w:val="annotation subject"/>
    <w:basedOn w:val="CommentText"/>
    <w:next w:val="CommentText"/>
    <w:link w:val="CommentSubjectChar"/>
    <w:rsid w:val="007918C1"/>
    <w:rPr>
      <w:b/>
      <w:bCs/>
    </w:rPr>
  </w:style>
  <w:style w:type="character" w:customStyle="1" w:styleId="CommentSubjectChar">
    <w:name w:val="Comment Subject Char"/>
    <w:basedOn w:val="CommentTextChar"/>
    <w:link w:val="CommentSubject"/>
    <w:rsid w:val="007918C1"/>
    <w:rPr>
      <w:b/>
      <w:bCs/>
    </w:rPr>
  </w:style>
  <w:style w:type="paragraph" w:styleId="ListParagraph">
    <w:name w:val="List Paragraph"/>
    <w:basedOn w:val="Normal"/>
    <w:uiPriority w:val="34"/>
    <w:qFormat/>
    <w:rsid w:val="0082638E"/>
    <w:pPr>
      <w:widowControl w:val="0"/>
      <w:ind w:left="720" w:firstLine="720"/>
      <w:contextualSpacing/>
      <w:jc w:val="both"/>
    </w:pPr>
    <w:rPr>
      <w:rFonts w:eastAsia="Times New Roman"/>
      <w:szCs w:val="20"/>
      <w:lang w:val="es-ES_tradnl"/>
    </w:rPr>
  </w:style>
  <w:style w:type="character" w:customStyle="1" w:styleId="HeaderChar">
    <w:name w:val="Header Char"/>
    <w:basedOn w:val="DefaultParagraphFont"/>
    <w:link w:val="Header"/>
    <w:uiPriority w:val="99"/>
    <w:rsid w:val="00E32519"/>
    <w:rPr>
      <w:sz w:val="24"/>
      <w:szCs w:val="24"/>
    </w:rPr>
  </w:style>
  <w:style w:type="paragraph" w:customStyle="1" w:styleId="sectext">
    <w:name w:val="sectext"/>
    <w:rsid w:val="00D167A3"/>
    <w:pPr>
      <w:widowControl w:val="0"/>
      <w:autoSpaceDE w:val="0"/>
      <w:autoSpaceDN w:val="0"/>
      <w:adjustRightInd w:val="0"/>
    </w:pPr>
    <w:rPr>
      <w:rFonts w:eastAsia="SimSun"/>
      <w:lang w:val="en-US" w:eastAsia="en-US"/>
    </w:rPr>
  </w:style>
  <w:style w:type="paragraph" w:customStyle="1" w:styleId="Pa12">
    <w:name w:val="Pa12"/>
    <w:basedOn w:val="Normal"/>
    <w:next w:val="Normal"/>
    <w:uiPriority w:val="99"/>
    <w:rsid w:val="00B522FB"/>
    <w:pPr>
      <w:autoSpaceDE w:val="0"/>
      <w:autoSpaceDN w:val="0"/>
      <w:adjustRightInd w:val="0"/>
      <w:spacing w:line="211" w:lineRule="atLeast"/>
    </w:pPr>
    <w:rPr>
      <w:lang w:val="es-PR" w:eastAsia="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6033">
      <w:bodyDiv w:val="1"/>
      <w:marLeft w:val="0"/>
      <w:marRight w:val="0"/>
      <w:marTop w:val="0"/>
      <w:marBottom w:val="0"/>
      <w:divBdr>
        <w:top w:val="none" w:sz="0" w:space="0" w:color="auto"/>
        <w:left w:val="none" w:sz="0" w:space="0" w:color="auto"/>
        <w:bottom w:val="none" w:sz="0" w:space="0" w:color="auto"/>
        <w:right w:val="none" w:sz="0" w:space="0" w:color="auto"/>
      </w:divBdr>
      <w:divsChild>
        <w:div w:id="1554347520">
          <w:marLeft w:val="0"/>
          <w:marRight w:val="0"/>
          <w:marTop w:val="150"/>
          <w:marBottom w:val="0"/>
          <w:divBdr>
            <w:top w:val="none" w:sz="0" w:space="0" w:color="auto"/>
            <w:left w:val="none" w:sz="0" w:space="0" w:color="auto"/>
            <w:bottom w:val="none" w:sz="0" w:space="0" w:color="auto"/>
            <w:right w:val="none" w:sz="0" w:space="0" w:color="auto"/>
          </w:divBdr>
          <w:divsChild>
            <w:div w:id="1141265346">
              <w:marLeft w:val="0"/>
              <w:marRight w:val="0"/>
              <w:marTop w:val="0"/>
              <w:marBottom w:val="0"/>
              <w:divBdr>
                <w:top w:val="none" w:sz="0" w:space="0" w:color="auto"/>
                <w:left w:val="none" w:sz="0" w:space="0" w:color="auto"/>
                <w:bottom w:val="none" w:sz="0" w:space="0" w:color="auto"/>
                <w:right w:val="none" w:sz="0" w:space="0" w:color="auto"/>
              </w:divBdr>
            </w:div>
            <w:div w:id="1626306403">
              <w:marLeft w:val="0"/>
              <w:marRight w:val="0"/>
              <w:marTop w:val="150"/>
              <w:marBottom w:val="0"/>
              <w:divBdr>
                <w:top w:val="none" w:sz="0" w:space="0" w:color="auto"/>
                <w:left w:val="none" w:sz="0" w:space="0" w:color="auto"/>
                <w:bottom w:val="none" w:sz="0" w:space="0" w:color="auto"/>
                <w:right w:val="none" w:sz="0" w:space="0" w:color="auto"/>
              </w:divBdr>
            </w:div>
            <w:div w:id="1754283191">
              <w:marLeft w:val="0"/>
              <w:marRight w:val="0"/>
              <w:marTop w:val="150"/>
              <w:marBottom w:val="0"/>
              <w:divBdr>
                <w:top w:val="none" w:sz="0" w:space="0" w:color="auto"/>
                <w:left w:val="none" w:sz="0" w:space="0" w:color="auto"/>
                <w:bottom w:val="none" w:sz="0" w:space="0" w:color="auto"/>
                <w:right w:val="none" w:sz="0" w:space="0" w:color="auto"/>
              </w:divBdr>
            </w:div>
          </w:divsChild>
        </w:div>
        <w:div w:id="1949314614">
          <w:marLeft w:val="0"/>
          <w:marRight w:val="0"/>
          <w:marTop w:val="0"/>
          <w:marBottom w:val="0"/>
          <w:divBdr>
            <w:top w:val="none" w:sz="0" w:space="0" w:color="auto"/>
            <w:left w:val="none" w:sz="0" w:space="0" w:color="auto"/>
            <w:bottom w:val="none" w:sz="0" w:space="0" w:color="auto"/>
            <w:right w:val="none" w:sz="0" w:space="0" w:color="auto"/>
          </w:divBdr>
        </w:div>
      </w:divsChild>
    </w:div>
    <w:div w:id="684790287">
      <w:bodyDiv w:val="1"/>
      <w:marLeft w:val="0"/>
      <w:marRight w:val="0"/>
      <w:marTop w:val="0"/>
      <w:marBottom w:val="0"/>
      <w:divBdr>
        <w:top w:val="none" w:sz="0" w:space="0" w:color="auto"/>
        <w:left w:val="none" w:sz="0" w:space="0" w:color="auto"/>
        <w:bottom w:val="none" w:sz="0" w:space="0" w:color="auto"/>
        <w:right w:val="none" w:sz="0" w:space="0" w:color="auto"/>
      </w:divBdr>
    </w:div>
    <w:div w:id="756899197">
      <w:bodyDiv w:val="1"/>
      <w:marLeft w:val="0"/>
      <w:marRight w:val="0"/>
      <w:marTop w:val="0"/>
      <w:marBottom w:val="0"/>
      <w:divBdr>
        <w:top w:val="none" w:sz="0" w:space="0" w:color="auto"/>
        <w:left w:val="none" w:sz="0" w:space="0" w:color="auto"/>
        <w:bottom w:val="none" w:sz="0" w:space="0" w:color="auto"/>
        <w:right w:val="none" w:sz="0" w:space="0" w:color="auto"/>
      </w:divBdr>
      <w:divsChild>
        <w:div w:id="665792476">
          <w:marLeft w:val="0"/>
          <w:marRight w:val="0"/>
          <w:marTop w:val="0"/>
          <w:marBottom w:val="0"/>
          <w:divBdr>
            <w:top w:val="none" w:sz="0" w:space="0" w:color="auto"/>
            <w:left w:val="none" w:sz="0" w:space="0" w:color="auto"/>
            <w:bottom w:val="none" w:sz="0" w:space="0" w:color="auto"/>
            <w:right w:val="none" w:sz="0" w:space="0" w:color="auto"/>
          </w:divBdr>
        </w:div>
        <w:div w:id="1754426864">
          <w:marLeft w:val="0"/>
          <w:marRight w:val="0"/>
          <w:marTop w:val="150"/>
          <w:marBottom w:val="0"/>
          <w:divBdr>
            <w:top w:val="none" w:sz="0" w:space="0" w:color="auto"/>
            <w:left w:val="none" w:sz="0" w:space="0" w:color="auto"/>
            <w:bottom w:val="none" w:sz="0" w:space="0" w:color="auto"/>
            <w:right w:val="none" w:sz="0" w:space="0" w:color="auto"/>
          </w:divBdr>
          <w:divsChild>
            <w:div w:id="860777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73078991">
      <w:bodyDiv w:val="1"/>
      <w:marLeft w:val="0"/>
      <w:marRight w:val="0"/>
      <w:marTop w:val="0"/>
      <w:marBottom w:val="0"/>
      <w:divBdr>
        <w:top w:val="none" w:sz="0" w:space="0" w:color="auto"/>
        <w:left w:val="none" w:sz="0" w:space="0" w:color="auto"/>
        <w:bottom w:val="none" w:sz="0" w:space="0" w:color="auto"/>
        <w:right w:val="none" w:sz="0" w:space="0" w:color="auto"/>
      </w:divBdr>
      <w:divsChild>
        <w:div w:id="1991589788">
          <w:marLeft w:val="0"/>
          <w:marRight w:val="0"/>
          <w:marTop w:val="11"/>
          <w:marBottom w:val="11"/>
          <w:divBdr>
            <w:top w:val="none" w:sz="0" w:space="0" w:color="auto"/>
            <w:left w:val="none" w:sz="0" w:space="0" w:color="auto"/>
            <w:bottom w:val="none" w:sz="0" w:space="0" w:color="auto"/>
            <w:right w:val="none" w:sz="0" w:space="0" w:color="auto"/>
          </w:divBdr>
        </w:div>
      </w:divsChild>
    </w:div>
    <w:div w:id="1596399598">
      <w:bodyDiv w:val="1"/>
      <w:marLeft w:val="0"/>
      <w:marRight w:val="0"/>
      <w:marTop w:val="0"/>
      <w:marBottom w:val="0"/>
      <w:divBdr>
        <w:top w:val="none" w:sz="0" w:space="0" w:color="auto"/>
        <w:left w:val="none" w:sz="0" w:space="0" w:color="auto"/>
        <w:bottom w:val="none" w:sz="0" w:space="0" w:color="auto"/>
        <w:right w:val="none" w:sz="0" w:space="0" w:color="auto"/>
      </w:divBdr>
      <w:divsChild>
        <w:div w:id="76634044">
          <w:marLeft w:val="0"/>
          <w:marRight w:val="0"/>
          <w:marTop w:val="150"/>
          <w:marBottom w:val="0"/>
          <w:divBdr>
            <w:top w:val="none" w:sz="0" w:space="0" w:color="auto"/>
            <w:left w:val="none" w:sz="0" w:space="0" w:color="auto"/>
            <w:bottom w:val="none" w:sz="0" w:space="0" w:color="auto"/>
            <w:right w:val="none" w:sz="0" w:space="0" w:color="auto"/>
          </w:divBdr>
          <w:divsChild>
            <w:div w:id="1059132057">
              <w:marLeft w:val="0"/>
              <w:marRight w:val="0"/>
              <w:marTop w:val="150"/>
              <w:marBottom w:val="0"/>
              <w:divBdr>
                <w:top w:val="none" w:sz="0" w:space="0" w:color="auto"/>
                <w:left w:val="none" w:sz="0" w:space="0" w:color="auto"/>
                <w:bottom w:val="none" w:sz="0" w:space="0" w:color="auto"/>
                <w:right w:val="none" w:sz="0" w:space="0" w:color="auto"/>
              </w:divBdr>
            </w:div>
          </w:divsChild>
        </w:div>
        <w:div w:id="1384870218">
          <w:marLeft w:val="0"/>
          <w:marRight w:val="0"/>
          <w:marTop w:val="0"/>
          <w:marBottom w:val="0"/>
          <w:divBdr>
            <w:top w:val="none" w:sz="0" w:space="0" w:color="auto"/>
            <w:left w:val="none" w:sz="0" w:space="0" w:color="auto"/>
            <w:bottom w:val="none" w:sz="0" w:space="0" w:color="auto"/>
            <w:right w:val="none" w:sz="0" w:space="0" w:color="auto"/>
          </w:divBdr>
        </w:div>
      </w:divsChild>
    </w:div>
    <w:div w:id="1687901900">
      <w:bodyDiv w:val="1"/>
      <w:marLeft w:val="0"/>
      <w:marRight w:val="0"/>
      <w:marTop w:val="0"/>
      <w:marBottom w:val="0"/>
      <w:divBdr>
        <w:top w:val="none" w:sz="0" w:space="0" w:color="auto"/>
        <w:left w:val="none" w:sz="0" w:space="0" w:color="auto"/>
        <w:bottom w:val="none" w:sz="0" w:space="0" w:color="auto"/>
        <w:right w:val="none" w:sz="0" w:space="0" w:color="auto"/>
      </w:divBdr>
      <w:divsChild>
        <w:div w:id="435638887">
          <w:marLeft w:val="0"/>
          <w:marRight w:val="0"/>
          <w:marTop w:val="150"/>
          <w:marBottom w:val="0"/>
          <w:divBdr>
            <w:top w:val="none" w:sz="0" w:space="0" w:color="auto"/>
            <w:left w:val="none" w:sz="0" w:space="0" w:color="auto"/>
            <w:bottom w:val="none" w:sz="0" w:space="0" w:color="auto"/>
            <w:right w:val="none" w:sz="0" w:space="0" w:color="auto"/>
          </w:divBdr>
          <w:divsChild>
            <w:div w:id="16080186">
              <w:marLeft w:val="0"/>
              <w:marRight w:val="0"/>
              <w:marTop w:val="150"/>
              <w:marBottom w:val="0"/>
              <w:divBdr>
                <w:top w:val="none" w:sz="0" w:space="0" w:color="auto"/>
                <w:left w:val="none" w:sz="0" w:space="0" w:color="auto"/>
                <w:bottom w:val="none" w:sz="0" w:space="0" w:color="auto"/>
                <w:right w:val="none" w:sz="0" w:space="0" w:color="auto"/>
              </w:divBdr>
            </w:div>
          </w:divsChild>
        </w:div>
        <w:div w:id="560141490">
          <w:marLeft w:val="0"/>
          <w:marRight w:val="0"/>
          <w:marTop w:val="0"/>
          <w:marBottom w:val="0"/>
          <w:divBdr>
            <w:top w:val="none" w:sz="0" w:space="0" w:color="auto"/>
            <w:left w:val="none" w:sz="0" w:space="0" w:color="auto"/>
            <w:bottom w:val="none" w:sz="0" w:space="0" w:color="auto"/>
            <w:right w:val="none" w:sz="0" w:space="0" w:color="auto"/>
          </w:divBdr>
        </w:div>
      </w:divsChild>
    </w:div>
    <w:div w:id="1875727952">
      <w:bodyDiv w:val="1"/>
      <w:marLeft w:val="0"/>
      <w:marRight w:val="0"/>
      <w:marTop w:val="0"/>
      <w:marBottom w:val="0"/>
      <w:divBdr>
        <w:top w:val="none" w:sz="0" w:space="0" w:color="auto"/>
        <w:left w:val="none" w:sz="0" w:space="0" w:color="auto"/>
        <w:bottom w:val="none" w:sz="0" w:space="0" w:color="auto"/>
        <w:right w:val="none" w:sz="0" w:space="0" w:color="auto"/>
      </w:divBdr>
    </w:div>
    <w:div w:id="19133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CCFDE-8870-4812-825C-56AF0680D5A0}">
  <ds:schemaRefs>
    <ds:schemaRef ds:uri="http://schemas.openxmlformats.org/officeDocument/2006/bibliography"/>
  </ds:schemaRefs>
</ds:datastoreItem>
</file>

<file path=customXml/itemProps2.xml><?xml version="1.0" encoding="utf-8"?>
<ds:datastoreItem xmlns:ds="http://schemas.openxmlformats.org/officeDocument/2006/customXml" ds:itemID="{67C7B665-F119-495C-9483-59614CEF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7362</Words>
  <Characters>41967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2014-01-21T21:31:00Z</dcterms:created>
  <dcterms:modified xsi:type="dcterms:W3CDTF">2014-01-23T19:33:00Z</dcterms:modified>
</cp:coreProperties>
</file>